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40" w:rsidRDefault="00605340" w:rsidP="00605340">
      <w:pPr>
        <w:spacing w:after="120" w:line="240" w:lineRule="auto"/>
        <w:rPr>
          <w:b/>
          <w:u w:val="single"/>
        </w:rPr>
      </w:pPr>
      <w:r w:rsidRPr="00CE4226">
        <w:rPr>
          <w:u w:val="single"/>
        </w:rPr>
        <w:t>Zápis z pracovního</w:t>
      </w:r>
      <w:r>
        <w:rPr>
          <w:u w:val="single"/>
        </w:rPr>
        <w:t xml:space="preserve"> setkání IC3</w:t>
      </w:r>
      <w:r w:rsidRPr="00CE4226">
        <w:rPr>
          <w:u w:val="single"/>
        </w:rPr>
        <w:t xml:space="preserve"> (inkubačního centra) </w:t>
      </w:r>
      <w:r w:rsidR="00DB0709" w:rsidRPr="00DB0709">
        <w:rPr>
          <w:b/>
          <w:u w:val="single"/>
        </w:rPr>
        <w:t>15</w:t>
      </w:r>
      <w:r w:rsidRPr="00C939B8">
        <w:rPr>
          <w:b/>
          <w:u w:val="single"/>
        </w:rPr>
        <w:t xml:space="preserve">. </w:t>
      </w:r>
      <w:r w:rsidR="00DB0709">
        <w:rPr>
          <w:b/>
          <w:u w:val="single"/>
        </w:rPr>
        <w:t>6</w:t>
      </w:r>
      <w:r w:rsidRPr="00C939B8">
        <w:rPr>
          <w:b/>
          <w:u w:val="single"/>
        </w:rPr>
        <w:t>.</w:t>
      </w:r>
      <w:r w:rsidRPr="00CE4226">
        <w:rPr>
          <w:b/>
          <w:u w:val="single"/>
        </w:rPr>
        <w:t xml:space="preserve"> 201</w:t>
      </w:r>
      <w:r>
        <w:rPr>
          <w:b/>
          <w:u w:val="single"/>
        </w:rPr>
        <w:t>5</w:t>
      </w:r>
    </w:p>
    <w:p w:rsidR="00605340" w:rsidRDefault="00605340" w:rsidP="00605340">
      <w:pPr>
        <w:spacing w:after="120" w:line="240" w:lineRule="auto"/>
      </w:pPr>
      <w:r w:rsidRPr="00FC7613">
        <w:rPr>
          <w:u w:val="single"/>
        </w:rPr>
        <w:t>Příloha</w:t>
      </w:r>
      <w:r w:rsidRPr="00F0697B">
        <w:t>: Power</w:t>
      </w:r>
      <w:r>
        <w:t xml:space="preserve"> Point – </w:t>
      </w:r>
      <w:r w:rsidR="00DB0709" w:rsidRPr="00DB0709">
        <w:t>Kultura a jednání v didaktice</w:t>
      </w:r>
      <w:r>
        <w:t xml:space="preserve"> </w:t>
      </w:r>
    </w:p>
    <w:p w:rsidR="00605340" w:rsidRPr="00FC7613" w:rsidRDefault="00605340" w:rsidP="00605340">
      <w:pPr>
        <w:spacing w:after="120" w:line="240" w:lineRule="auto"/>
        <w:rPr>
          <w:u w:val="single"/>
        </w:rPr>
      </w:pPr>
    </w:p>
    <w:p w:rsidR="00605340" w:rsidRDefault="00605340" w:rsidP="00605340">
      <w:pPr>
        <w:spacing w:after="120" w:line="240" w:lineRule="auto"/>
      </w:pPr>
      <w:r>
        <w:t xml:space="preserve">Přítomni kol.: </w:t>
      </w:r>
      <w:r w:rsidR="00720DB9">
        <w:t xml:space="preserve">Černochová, </w:t>
      </w:r>
      <w:r>
        <w:t>Hník, Klumparová, Kostková, Pavlasová, Slavík, Star</w:t>
      </w:r>
      <w:r w:rsidR="00DB0709">
        <w:t>ý</w:t>
      </w:r>
      <w:r w:rsidR="00126D1B">
        <w:t xml:space="preserve">, </w:t>
      </w:r>
      <w:r w:rsidR="00126D1B">
        <w:t>Štěpánik</w:t>
      </w:r>
    </w:p>
    <w:p w:rsidR="00605340" w:rsidRDefault="00605340" w:rsidP="00605340">
      <w:pPr>
        <w:spacing w:after="120" w:line="240" w:lineRule="auto"/>
      </w:pPr>
      <w:r>
        <w:t xml:space="preserve">Na vědomí kol.: Wildová, Nedělka, Rada VODI </w:t>
      </w:r>
    </w:p>
    <w:p w:rsidR="00605340" w:rsidRDefault="00605340" w:rsidP="00605340">
      <w:pPr>
        <w:spacing w:after="120" w:line="240" w:lineRule="auto"/>
      </w:pPr>
    </w:p>
    <w:p w:rsidR="00F45AFD" w:rsidRDefault="00126D1B" w:rsidP="00605340">
      <w:pPr>
        <w:pStyle w:val="Odstavecseseznamem"/>
        <w:numPr>
          <w:ilvl w:val="0"/>
          <w:numId w:val="1"/>
        </w:numPr>
        <w:spacing w:after="120" w:line="240" w:lineRule="auto"/>
      </w:pPr>
      <w:r>
        <w:t>V první části semináře proběhlo</w:t>
      </w:r>
      <w:r w:rsidR="00605340">
        <w:t xml:space="preserve"> </w:t>
      </w:r>
      <w:r>
        <w:t xml:space="preserve">seznámení </w:t>
      </w:r>
      <w:r>
        <w:t>(opřené o Power-Pointovou prezentaci)</w:t>
      </w:r>
      <w:r>
        <w:t xml:space="preserve"> s knihou</w:t>
      </w:r>
      <w:r w:rsidR="00605340">
        <w:t xml:space="preserve"> </w:t>
      </w:r>
      <w:r w:rsidR="00DB0709" w:rsidRPr="00DB0709">
        <w:rPr>
          <w:b/>
        </w:rPr>
        <w:t>Skovajs</w:t>
      </w:r>
      <w:r w:rsidR="00DB0709">
        <w:rPr>
          <w:b/>
        </w:rPr>
        <w:t>a, M.</w:t>
      </w:r>
      <w:r w:rsidR="00DB0709" w:rsidRPr="00DB0709">
        <w:rPr>
          <w:b/>
        </w:rPr>
        <w:t xml:space="preserve"> (2013) </w:t>
      </w:r>
      <w:r w:rsidR="00DB0709" w:rsidRPr="00DB0709">
        <w:rPr>
          <w:b/>
          <w:i/>
          <w:iCs/>
        </w:rPr>
        <w:t xml:space="preserve">Struktury významu. Kultura a jednání v současné sociální teorii. </w:t>
      </w:r>
      <w:r w:rsidR="00DB0709" w:rsidRPr="00DB0709">
        <w:rPr>
          <w:b/>
        </w:rPr>
        <w:t xml:space="preserve">Praha: SLON.  </w:t>
      </w:r>
      <w:r w:rsidR="00605340" w:rsidRPr="00605340">
        <w:t xml:space="preserve"> </w:t>
      </w:r>
    </w:p>
    <w:p w:rsidR="00394575" w:rsidRDefault="004B67AD" w:rsidP="004B67AD">
      <w:pPr>
        <w:pStyle w:val="Odstavecseseznamem"/>
        <w:numPr>
          <w:ilvl w:val="1"/>
          <w:numId w:val="1"/>
        </w:numPr>
        <w:spacing w:after="120" w:line="240" w:lineRule="auto"/>
      </w:pPr>
      <w:r>
        <w:t>Kol. Slavík úvodem připomněl, že</w:t>
      </w:r>
      <w:r w:rsidR="007A2D4C">
        <w:t xml:space="preserve"> představovaná kniha je modelovým příkladem teoretického přemýšlení o vztazích mezi teoretickými konstrukty oboru a reálným jednáním lidí v praxi</w:t>
      </w:r>
      <w:r>
        <w:t xml:space="preserve">. </w:t>
      </w:r>
      <w:r w:rsidR="007A2D4C">
        <w:t xml:space="preserve">Pro oborové didaktiky, resp. pro transdidaktiku jsou tyto </w:t>
      </w:r>
      <w:r w:rsidR="003F2EBC">
        <w:t xml:space="preserve">vztahy jedním z ústředních témat pro teorii a výzkum. Problém spočívá v tom, že se jedná o téma, které přesahuje rámec jednotlivých oborových didaktik, ale nezabývá se jím obecná didaktika. Hloubka teoretizace v transdidaktickém prostoru je doposud obecně velmi malá. Proto je důležité hledat analogie s obory, které </w:t>
      </w:r>
      <w:r w:rsidR="003B5F2F">
        <w:t xml:space="preserve">jsou schopny v této teoretické hloubce uvažovat – příkladem je zmíněná Skovajsova kniha. Ve sdělení a v rozpravě byla věnována pozornost následujícím bodům: </w:t>
      </w:r>
    </w:p>
    <w:p w:rsidR="00000000" w:rsidRPr="003B5F2F" w:rsidRDefault="002A1AB4" w:rsidP="003B5F2F">
      <w:pPr>
        <w:pStyle w:val="Odstavecseseznamem"/>
        <w:numPr>
          <w:ilvl w:val="2"/>
          <w:numId w:val="1"/>
        </w:numPr>
        <w:spacing w:after="120" w:line="240" w:lineRule="auto"/>
      </w:pPr>
      <w:r>
        <w:t xml:space="preserve">Dilema konkrétní </w:t>
      </w:r>
      <w:r w:rsidR="003B5084">
        <w:t>autonomie kultury</w:t>
      </w:r>
      <w:bookmarkStart w:id="0" w:name="_GoBack"/>
      <w:bookmarkEnd w:id="0"/>
      <w:r>
        <w:t xml:space="preserve"> (viz PPP). </w:t>
      </w:r>
      <w:r w:rsidR="00AD2204" w:rsidRPr="003B5F2F">
        <w:t xml:space="preserve">Otázka pro teorii: jak operacionálně </w:t>
      </w:r>
      <w:r w:rsidR="00A515B7">
        <w:t xml:space="preserve">zakotvit a teoreticky </w:t>
      </w:r>
      <w:r w:rsidR="00AD2204" w:rsidRPr="003B5F2F">
        <w:t>vysvětlit souvz</w:t>
      </w:r>
      <w:r w:rsidR="00045857">
        <w:t xml:space="preserve">tažnost teoretického konstruktu, který konceptualizuje kulturu (resp. nějakou její složku) </w:t>
      </w:r>
      <w:r w:rsidR="00AD2204" w:rsidRPr="003B5F2F">
        <w:t xml:space="preserve">k jednání aktérů v praxi? </w:t>
      </w:r>
      <w:r w:rsidR="003B5F2F">
        <w:t>Tato otázka je řešena</w:t>
      </w:r>
      <w:r w:rsidR="00045857">
        <w:t xml:space="preserve"> </w:t>
      </w:r>
      <w:r w:rsidR="003B5F2F">
        <w:t xml:space="preserve">nejenom v sociální teorii či kulturologii (ve Skovajsově podání především linie J. Alexander, T. Parsons,  A. Giddens, </w:t>
      </w:r>
      <w:r w:rsidR="00045857">
        <w:t>P. Bourdieu</w:t>
      </w:r>
      <w:r w:rsidR="003B5F2F">
        <w:t>)</w:t>
      </w:r>
      <w:r w:rsidR="00045857">
        <w:t xml:space="preserve">, ale měla by být středem zájmu didaktické teorie. </w:t>
      </w:r>
    </w:p>
    <w:p w:rsidR="00394575" w:rsidRDefault="00045857" w:rsidP="00394575">
      <w:pPr>
        <w:pStyle w:val="Odstavecseseznamem"/>
        <w:numPr>
          <w:ilvl w:val="2"/>
          <w:numId w:val="1"/>
        </w:numPr>
        <w:spacing w:after="120" w:line="240" w:lineRule="auto"/>
      </w:pPr>
      <w:r>
        <w:t>Příkladem badatelské konkretizace uvedeného tématu</w:t>
      </w:r>
      <w:r w:rsidR="00A515B7">
        <w:t xml:space="preserve">, který je srovnatelný s didaktikou, ale není s ní rovnocenný, </w:t>
      </w:r>
      <w:r>
        <w:t xml:space="preserve">je školní etnografie (viz model vztahů mezi subjektivní rovinou žáka a intersubjektivní rovinou školní třídy </w:t>
      </w:r>
      <w:r w:rsidR="00A515B7">
        <w:t xml:space="preserve">při uchopení konceptu </w:t>
      </w:r>
      <w:r w:rsidR="00A515B7">
        <w:rPr>
          <w:i/>
        </w:rPr>
        <w:t xml:space="preserve">gender </w:t>
      </w:r>
      <w:r>
        <w:t>od doc. Smetáčkové v přiložené PPP)</w:t>
      </w:r>
      <w:r w:rsidR="004B67AD">
        <w:t xml:space="preserve">. </w:t>
      </w:r>
    </w:p>
    <w:p w:rsidR="00394575" w:rsidRDefault="00045857" w:rsidP="00394575">
      <w:pPr>
        <w:pStyle w:val="Odstavecseseznamem"/>
        <w:numPr>
          <w:ilvl w:val="2"/>
          <w:numId w:val="1"/>
        </w:numPr>
        <w:spacing w:after="120" w:line="240" w:lineRule="auto"/>
      </w:pPr>
      <w:r>
        <w:t xml:space="preserve">Pokusem o řešení dilematu </w:t>
      </w:r>
      <w:r w:rsidR="002A1AB4">
        <w:t>konkrétní autonomie kultury v pojetí M. Skovajsy (viz PPP) je k</w:t>
      </w:r>
      <w:r w:rsidR="002A1AB4" w:rsidRPr="002A1AB4">
        <w:t xml:space="preserve">oncepce </w:t>
      </w:r>
      <w:r w:rsidR="002A1AB4" w:rsidRPr="002A1AB4">
        <w:rPr>
          <w:b/>
          <w:bCs/>
        </w:rPr>
        <w:t>intencionálního aktéra</w:t>
      </w:r>
      <w:r w:rsidR="002A1AB4">
        <w:rPr>
          <w:b/>
          <w:bCs/>
        </w:rPr>
        <w:t xml:space="preserve"> </w:t>
      </w:r>
      <w:r w:rsidR="002A1AB4" w:rsidRPr="002A1AB4">
        <w:rPr>
          <w:bCs/>
        </w:rPr>
        <w:t xml:space="preserve">založená na </w:t>
      </w:r>
      <w:r w:rsidR="002A1AB4">
        <w:rPr>
          <w:bCs/>
        </w:rPr>
        <w:t>filosofické</w:t>
      </w:r>
      <w:r w:rsidR="00AE0E06">
        <w:rPr>
          <w:bCs/>
        </w:rPr>
        <w:t xml:space="preserve">m konstruktu </w:t>
      </w:r>
      <w:r w:rsidR="002A1AB4" w:rsidRPr="00AE0E06">
        <w:rPr>
          <w:bCs/>
          <w:i/>
        </w:rPr>
        <w:t>intencionalit</w:t>
      </w:r>
      <w:r w:rsidR="00AE0E06" w:rsidRPr="00AE0E06">
        <w:rPr>
          <w:bCs/>
          <w:i/>
        </w:rPr>
        <w:t>a</w:t>
      </w:r>
      <w:r w:rsidR="00AE0E06">
        <w:rPr>
          <w:bCs/>
          <w:i/>
        </w:rPr>
        <w:t xml:space="preserve"> </w:t>
      </w:r>
      <w:r w:rsidR="00AE0E06">
        <w:rPr>
          <w:bCs/>
        </w:rPr>
        <w:t>(</w:t>
      </w:r>
      <w:r w:rsidR="00A515B7">
        <w:rPr>
          <w:bCs/>
        </w:rPr>
        <w:t xml:space="preserve">E. Husserl, </w:t>
      </w:r>
      <w:r w:rsidR="00AE0E06">
        <w:rPr>
          <w:bCs/>
        </w:rPr>
        <w:t>J. Searle, D. C. Dennet aj.)</w:t>
      </w:r>
      <w:r w:rsidR="00DE72F7">
        <w:t>.</w:t>
      </w:r>
      <w:r w:rsidR="00AE0E06">
        <w:t xml:space="preserve"> Tento konstrukt umožňuje jak v sociální teorii, tak v didaktice vysvětlovat různé stupně objektivizace obsahu počínaje intuitivním jednáním (v pedagogice či didaktice Korthagenův </w:t>
      </w:r>
      <w:r w:rsidR="00AE0E06">
        <w:rPr>
          <w:i/>
        </w:rPr>
        <w:t>gestalt</w:t>
      </w:r>
      <w:r w:rsidR="00AE0E06">
        <w:t xml:space="preserve">), přes vyšší úroveň záměrnosti podložené schopností vykládat své jednání (Korthagenovo </w:t>
      </w:r>
      <w:r w:rsidR="00AE0E06">
        <w:rPr>
          <w:i/>
        </w:rPr>
        <w:t>schéma</w:t>
      </w:r>
      <w:r w:rsidR="00AE0E06">
        <w:t>) až k teoretickému náhledu (Korthag</w:t>
      </w:r>
      <w:r w:rsidR="00A515B7">
        <w:t>e</w:t>
      </w:r>
      <w:r w:rsidR="00AE0E06">
        <w:t xml:space="preserve">nova </w:t>
      </w:r>
      <w:r w:rsidR="00AE0E06">
        <w:rPr>
          <w:i/>
        </w:rPr>
        <w:t>teorie</w:t>
      </w:r>
      <w:r w:rsidR="00AE0E06">
        <w:t xml:space="preserve">).   </w:t>
      </w:r>
    </w:p>
    <w:p w:rsidR="004B67AD" w:rsidRDefault="00A515B7" w:rsidP="00394575">
      <w:pPr>
        <w:pStyle w:val="Odstavecseseznamem"/>
        <w:numPr>
          <w:ilvl w:val="2"/>
          <w:numId w:val="1"/>
        </w:numPr>
        <w:spacing w:after="120" w:line="240" w:lineRule="auto"/>
      </w:pPr>
      <w:r>
        <w:t xml:space="preserve">Klíčem k pochopení vztahu mezi ideovým konstruktem a kvalitou jednání (s odstíněním nebezpečí realistické nebo nominalistické redukce) </w:t>
      </w:r>
      <w:r w:rsidR="00706887">
        <w:t xml:space="preserve">je tvrzení, že </w:t>
      </w:r>
      <w:r w:rsidR="00706887">
        <w:rPr>
          <w:b/>
        </w:rPr>
        <w:t xml:space="preserve">interpretační rámec </w:t>
      </w:r>
      <w:r w:rsidR="00706887" w:rsidRPr="00706887">
        <w:t xml:space="preserve">pro výklad je objektivizující konstrukt výzkumníka „nad realitou“ subjektu, ale na rozdíl od </w:t>
      </w:r>
      <w:r w:rsidR="00706887" w:rsidRPr="00706887">
        <w:rPr>
          <w:i/>
          <w:iCs/>
        </w:rPr>
        <w:t xml:space="preserve">kulturního konstruktu </w:t>
      </w:r>
      <w:r w:rsidR="00706887" w:rsidRPr="00706887">
        <w:t>je spojen s intencionálním subjektem</w:t>
      </w:r>
      <w:r w:rsidR="00706887">
        <w:t xml:space="preserve"> na relativně nejnižší úrovni objektivace</w:t>
      </w:r>
      <w:r w:rsidR="00C65B74">
        <w:t xml:space="preserve">. </w:t>
      </w:r>
      <w:r w:rsidR="00706887" w:rsidRPr="00706887">
        <w:t xml:space="preserve">Objektivističtější konstrukt </w:t>
      </w:r>
      <w:r w:rsidR="00706887" w:rsidRPr="00706887">
        <w:rPr>
          <w:b/>
          <w:bCs/>
          <w:i/>
          <w:iCs/>
        </w:rPr>
        <w:t xml:space="preserve">kulturní struktura (odborný text) </w:t>
      </w:r>
      <w:r w:rsidR="00706887" w:rsidRPr="00706887">
        <w:t>je proveden výzkumníkem, který sám je součástí kulturního společenství a prostřednictvím řeči a jednání (artefaktů) vyjadřuje obsah své intencionality</w:t>
      </w:r>
      <w:r w:rsidR="00706887">
        <w:t xml:space="preserve"> (viz PPP).</w:t>
      </w:r>
      <w:r w:rsidR="00C65B74">
        <w:t xml:space="preserve"> </w:t>
      </w:r>
      <w:r w:rsidR="00C65B74">
        <w:rPr>
          <w:i/>
        </w:rPr>
        <w:t xml:space="preserve">  </w:t>
      </w:r>
      <w:r w:rsidR="00DE72F7">
        <w:t xml:space="preserve"> </w:t>
      </w:r>
      <w:r w:rsidR="00740693">
        <w:t xml:space="preserve">  </w:t>
      </w:r>
    </w:p>
    <w:p w:rsidR="007425DF" w:rsidRDefault="00706887" w:rsidP="004B67AD">
      <w:pPr>
        <w:pStyle w:val="Odstavecseseznamem"/>
        <w:numPr>
          <w:ilvl w:val="1"/>
          <w:numId w:val="1"/>
        </w:numPr>
        <w:spacing w:after="120" w:line="240" w:lineRule="auto"/>
      </w:pPr>
      <w:r>
        <w:t xml:space="preserve">V diskusi k danému tématu se skupina do nemalé míry opírala o teorii transformace obsahu, protože právě různé způsoby existence obsahu (subjektivní, intersubjektivní, objektivní) jsou východiskem pro hledání souvztažnosti mezi jednáním a teoretickými konstrukty.   </w:t>
      </w:r>
      <w:r w:rsidR="008E3CAA">
        <w:t xml:space="preserve"> </w:t>
      </w:r>
    </w:p>
    <w:p w:rsidR="00706887" w:rsidRDefault="007425DF" w:rsidP="00706887">
      <w:pPr>
        <w:pStyle w:val="Odstavecseseznamem"/>
        <w:numPr>
          <w:ilvl w:val="0"/>
          <w:numId w:val="1"/>
        </w:numPr>
        <w:spacing w:after="120" w:line="240" w:lineRule="auto"/>
      </w:pPr>
      <w:r>
        <w:lastRenderedPageBreak/>
        <w:t>V druhé</w:t>
      </w:r>
      <w:r w:rsidRPr="007425DF">
        <w:t xml:space="preserve"> části semináře jsme </w:t>
      </w:r>
      <w:r w:rsidR="009620D5">
        <w:t xml:space="preserve">společně uvažovali o perspektivách práce v IC na fakultě, případně ve spolupráci s brněnským pracovištěm. Možnost rozvinout tuto spolupráci byla zvažována se souhlasem  </w:t>
      </w:r>
    </w:p>
    <w:p w:rsidR="003B0021" w:rsidRDefault="003B0021" w:rsidP="007425DF">
      <w:pPr>
        <w:pStyle w:val="Odstavecseseznamem"/>
        <w:numPr>
          <w:ilvl w:val="0"/>
          <w:numId w:val="2"/>
        </w:numPr>
        <w:spacing w:after="120" w:line="240" w:lineRule="auto"/>
      </w:pPr>
    </w:p>
    <w:p w:rsidR="00501C36" w:rsidRDefault="009620D5" w:rsidP="000F22D1">
      <w:pPr>
        <w:spacing w:after="120" w:line="240" w:lineRule="auto"/>
        <w:ind w:left="1080"/>
      </w:pPr>
      <w:r>
        <w:t xml:space="preserve">Kol. Slavík připomněl, že </w:t>
      </w:r>
      <w:r w:rsidR="00501C36">
        <w:t xml:space="preserve">kazuistiky kol. (v abecedním pořadí) </w:t>
      </w:r>
      <w:r w:rsidR="00501C36" w:rsidRPr="00AC43E7">
        <w:rPr>
          <w:b/>
        </w:rPr>
        <w:t>Havlůjová, Klumparová, Stará</w:t>
      </w:r>
      <w:r>
        <w:t>, které přicházely v úvahu pro analýzu, zůstávají připraveny pro zářijový nebo říjnový seminář</w:t>
      </w:r>
      <w:r w:rsidR="00501C36">
        <w:t xml:space="preserve">. Řešitelé GAČR pokračují v práci podle dohodnutého postupu a harmonogramu.   </w:t>
      </w:r>
    </w:p>
    <w:p w:rsidR="00501C36" w:rsidRDefault="00501C36" w:rsidP="00501C36">
      <w:pPr>
        <w:spacing w:after="120" w:line="240" w:lineRule="auto"/>
      </w:pPr>
    </w:p>
    <w:p w:rsidR="00F97C2C" w:rsidRPr="00F97C2C" w:rsidRDefault="00F97C2C" w:rsidP="00F97C2C">
      <w:pPr>
        <w:spacing w:after="120" w:line="240" w:lineRule="auto"/>
        <w:rPr>
          <w:b/>
        </w:rPr>
      </w:pPr>
      <w:r w:rsidRPr="00F97C2C">
        <w:rPr>
          <w:b/>
        </w:rPr>
        <w:t>T</w:t>
      </w:r>
      <w:r w:rsidR="00501C36" w:rsidRPr="00F97C2C">
        <w:rPr>
          <w:b/>
        </w:rPr>
        <w:t xml:space="preserve">ermín příštího setkání IC3 </w:t>
      </w:r>
      <w:r w:rsidRPr="00F97C2C">
        <w:rPr>
          <w:b/>
        </w:rPr>
        <w:t xml:space="preserve">bude projednán a </w:t>
      </w:r>
      <w:r w:rsidR="00501C36" w:rsidRPr="00F97C2C">
        <w:rPr>
          <w:b/>
        </w:rPr>
        <w:t>stanoven</w:t>
      </w:r>
      <w:r w:rsidRPr="00F97C2C">
        <w:rPr>
          <w:b/>
        </w:rPr>
        <w:t xml:space="preserve"> v prvním týdnu září 2015. </w:t>
      </w:r>
    </w:p>
    <w:p w:rsidR="00F10A5E" w:rsidRPr="00F10A5E" w:rsidRDefault="00F10A5E" w:rsidP="00501C36">
      <w:pPr>
        <w:spacing w:after="120" w:line="240" w:lineRule="auto"/>
        <w:rPr>
          <w:highlight w:val="yellow"/>
        </w:rPr>
      </w:pPr>
      <w:r w:rsidRPr="00F10A5E">
        <w:rPr>
          <w:highlight w:val="yellow"/>
        </w:rPr>
        <w:t xml:space="preserve">  </w:t>
      </w:r>
    </w:p>
    <w:p w:rsidR="00114388" w:rsidRDefault="00114388" w:rsidP="00501C36">
      <w:pPr>
        <w:spacing w:after="120" w:line="240" w:lineRule="auto"/>
        <w:rPr>
          <w:b/>
          <w:highlight w:val="yellow"/>
        </w:rPr>
      </w:pPr>
    </w:p>
    <w:p w:rsidR="00114388" w:rsidRDefault="00F97C2C" w:rsidP="00F10A5E">
      <w:pPr>
        <w:spacing w:after="120" w:line="240" w:lineRule="auto"/>
        <w:ind w:left="2832" w:firstLine="708"/>
        <w:rPr>
          <w:b/>
          <w:highlight w:val="yellow"/>
        </w:rPr>
      </w:pPr>
      <w:r>
        <w:t>Zapsal</w:t>
      </w:r>
      <w:r w:rsidR="00114388">
        <w:t xml:space="preserve"> J. Slavík </w:t>
      </w:r>
      <w:r>
        <w:t>15</w:t>
      </w:r>
      <w:r w:rsidR="00114388">
        <w:t xml:space="preserve">. </w:t>
      </w:r>
      <w:r>
        <w:t>6</w:t>
      </w:r>
      <w:r w:rsidR="00114388">
        <w:t>. 2015</w:t>
      </w:r>
    </w:p>
    <w:p w:rsidR="00501C36" w:rsidRDefault="00501C36" w:rsidP="00501C36">
      <w:pPr>
        <w:spacing w:after="120" w:line="240" w:lineRule="auto"/>
      </w:pPr>
    </w:p>
    <w:sectPr w:rsidR="00501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04" w:rsidRDefault="00AD2204" w:rsidP="002D6114">
      <w:pPr>
        <w:spacing w:after="0" w:line="240" w:lineRule="auto"/>
      </w:pPr>
      <w:r>
        <w:separator/>
      </w:r>
    </w:p>
  </w:endnote>
  <w:endnote w:type="continuationSeparator" w:id="0">
    <w:p w:rsidR="00AD2204" w:rsidRDefault="00AD2204" w:rsidP="002D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908933"/>
      <w:docPartObj>
        <w:docPartGallery w:val="Page Numbers (Bottom of Page)"/>
        <w:docPartUnique/>
      </w:docPartObj>
    </w:sdtPr>
    <w:sdtEndPr/>
    <w:sdtContent>
      <w:p w:rsidR="002D6114" w:rsidRDefault="002D61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84">
          <w:rPr>
            <w:noProof/>
          </w:rPr>
          <w:t>2</w:t>
        </w:r>
        <w:r>
          <w:fldChar w:fldCharType="end"/>
        </w:r>
      </w:p>
    </w:sdtContent>
  </w:sdt>
  <w:p w:rsidR="002D6114" w:rsidRDefault="002D6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04" w:rsidRDefault="00AD2204" w:rsidP="002D6114">
      <w:pPr>
        <w:spacing w:after="0" w:line="240" w:lineRule="auto"/>
      </w:pPr>
      <w:r>
        <w:separator/>
      </w:r>
    </w:p>
  </w:footnote>
  <w:footnote w:type="continuationSeparator" w:id="0">
    <w:p w:rsidR="00AD2204" w:rsidRDefault="00AD2204" w:rsidP="002D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BD2"/>
    <w:multiLevelType w:val="hybridMultilevel"/>
    <w:tmpl w:val="12524A48"/>
    <w:lvl w:ilvl="0" w:tplc="FCF0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C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A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82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D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C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8C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F81242"/>
    <w:multiLevelType w:val="hybridMultilevel"/>
    <w:tmpl w:val="4C7488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E1012"/>
    <w:multiLevelType w:val="hybridMultilevel"/>
    <w:tmpl w:val="67603F44"/>
    <w:lvl w:ilvl="0" w:tplc="5664C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65D2"/>
    <w:multiLevelType w:val="hybridMultilevel"/>
    <w:tmpl w:val="0CA09124"/>
    <w:lvl w:ilvl="0" w:tplc="5664C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6E"/>
    <w:rsid w:val="000071A7"/>
    <w:rsid w:val="00045857"/>
    <w:rsid w:val="00052BB2"/>
    <w:rsid w:val="0008358B"/>
    <w:rsid w:val="000F22D1"/>
    <w:rsid w:val="000F3217"/>
    <w:rsid w:val="00100E6E"/>
    <w:rsid w:val="00114388"/>
    <w:rsid w:val="00126D1B"/>
    <w:rsid w:val="001C1927"/>
    <w:rsid w:val="001E5E86"/>
    <w:rsid w:val="002A1AB4"/>
    <w:rsid w:val="002D6114"/>
    <w:rsid w:val="00394575"/>
    <w:rsid w:val="00396662"/>
    <w:rsid w:val="003A31F4"/>
    <w:rsid w:val="003B0021"/>
    <w:rsid w:val="003B5084"/>
    <w:rsid w:val="003B5F2F"/>
    <w:rsid w:val="003F2EBC"/>
    <w:rsid w:val="00443643"/>
    <w:rsid w:val="00457A10"/>
    <w:rsid w:val="00473F5E"/>
    <w:rsid w:val="00493443"/>
    <w:rsid w:val="004A4CE6"/>
    <w:rsid w:val="004B67AD"/>
    <w:rsid w:val="00501C36"/>
    <w:rsid w:val="00515534"/>
    <w:rsid w:val="00605340"/>
    <w:rsid w:val="00682E8D"/>
    <w:rsid w:val="0068342D"/>
    <w:rsid w:val="00706887"/>
    <w:rsid w:val="00720DB9"/>
    <w:rsid w:val="00740693"/>
    <w:rsid w:val="007425DF"/>
    <w:rsid w:val="007A2D4C"/>
    <w:rsid w:val="007E614C"/>
    <w:rsid w:val="00836939"/>
    <w:rsid w:val="00890EFB"/>
    <w:rsid w:val="00893745"/>
    <w:rsid w:val="008C7BAE"/>
    <w:rsid w:val="008E2668"/>
    <w:rsid w:val="008E3CAA"/>
    <w:rsid w:val="009620D5"/>
    <w:rsid w:val="009C03D2"/>
    <w:rsid w:val="00A515B7"/>
    <w:rsid w:val="00A52A15"/>
    <w:rsid w:val="00AC43E7"/>
    <w:rsid w:val="00AD2204"/>
    <w:rsid w:val="00AE0E06"/>
    <w:rsid w:val="00B1511A"/>
    <w:rsid w:val="00B23B70"/>
    <w:rsid w:val="00BC6133"/>
    <w:rsid w:val="00C3747F"/>
    <w:rsid w:val="00C560F7"/>
    <w:rsid w:val="00C65B74"/>
    <w:rsid w:val="00DA4393"/>
    <w:rsid w:val="00DB0709"/>
    <w:rsid w:val="00DE72F7"/>
    <w:rsid w:val="00E177D5"/>
    <w:rsid w:val="00EF5635"/>
    <w:rsid w:val="00EF5D3F"/>
    <w:rsid w:val="00F10A5E"/>
    <w:rsid w:val="00F72570"/>
    <w:rsid w:val="00F9251C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7C6D-7C02-4FD4-89A2-8E636DF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340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34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0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25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439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114"/>
  </w:style>
  <w:style w:type="paragraph" w:styleId="Zpat">
    <w:name w:val="footer"/>
    <w:basedOn w:val="Normln"/>
    <w:link w:val="ZpatChar"/>
    <w:uiPriority w:val="99"/>
    <w:unhideWhenUsed/>
    <w:rsid w:val="002D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Jan Slavík</cp:lastModifiedBy>
  <cp:revision>5</cp:revision>
  <dcterms:created xsi:type="dcterms:W3CDTF">2015-06-15T16:53:00Z</dcterms:created>
  <dcterms:modified xsi:type="dcterms:W3CDTF">2015-06-15T17:48:00Z</dcterms:modified>
</cp:coreProperties>
</file>