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04" w:rsidRPr="003E24DF" w:rsidRDefault="00AD0904" w:rsidP="00AD0904">
      <w:pPr>
        <w:autoSpaceDE w:val="0"/>
        <w:autoSpaceDN w:val="0"/>
        <w:adjustRightInd w:val="0"/>
        <w:spacing w:after="120"/>
        <w:jc w:val="center"/>
        <w:outlineLvl w:val="0"/>
        <w:rPr>
          <w:b/>
          <w:bCs/>
          <w:color w:val="0D0914"/>
          <w:lang w:val="de-DE"/>
        </w:rPr>
      </w:pPr>
      <w:bookmarkStart w:id="0" w:name="_GoBack"/>
      <w:bookmarkEnd w:id="0"/>
      <w:r w:rsidRPr="003E24DF">
        <w:rPr>
          <w:b/>
          <w:bCs/>
          <w:color w:val="0D0914"/>
          <w:lang w:val="de-DE"/>
        </w:rPr>
        <w:t xml:space="preserve">REGELN ZUR ORGANISATION DES STUDIUMS AN DER </w:t>
      </w:r>
    </w:p>
    <w:p w:rsidR="00AD0904" w:rsidRPr="003E24DF" w:rsidRDefault="00AD0904" w:rsidP="00AD0904">
      <w:pPr>
        <w:autoSpaceDE w:val="0"/>
        <w:autoSpaceDN w:val="0"/>
        <w:adjustRightInd w:val="0"/>
        <w:spacing w:after="120"/>
        <w:jc w:val="center"/>
        <w:outlineLvl w:val="0"/>
        <w:rPr>
          <w:b/>
          <w:bCs/>
          <w:color w:val="0D0914"/>
          <w:lang w:val="de-DE"/>
        </w:rPr>
      </w:pPr>
      <w:r w:rsidRPr="003E24DF">
        <w:rPr>
          <w:b/>
          <w:bCs/>
          <w:color w:val="0D0914"/>
          <w:lang w:val="de-DE"/>
        </w:rPr>
        <w:t>PÄDAGOGISCHEN FAKULTÄT DER KARLSUNIVERSITÄT</w:t>
      </w:r>
    </w:p>
    <w:p w:rsidR="00D86C91" w:rsidRPr="003E24DF" w:rsidRDefault="00D86C91" w:rsidP="00D86C91">
      <w:pPr>
        <w:autoSpaceDE w:val="0"/>
        <w:autoSpaceDN w:val="0"/>
        <w:adjustRightInd w:val="0"/>
        <w:spacing w:after="120"/>
        <w:jc w:val="center"/>
        <w:outlineLvl w:val="0"/>
        <w:rPr>
          <w:b/>
          <w:bCs/>
          <w:color w:val="0D0914"/>
          <w:lang w:val="de-DE"/>
        </w:rPr>
      </w:pPr>
    </w:p>
    <w:p w:rsidR="001A5BBE" w:rsidRPr="003E24DF" w:rsidRDefault="001A5BBE" w:rsidP="00D86C91">
      <w:pPr>
        <w:rPr>
          <w:lang w:val="de-DE"/>
        </w:rPr>
      </w:pPr>
    </w:p>
    <w:p w:rsidR="00D86C91" w:rsidRPr="003E24DF" w:rsidRDefault="00AD0904" w:rsidP="002F7592">
      <w:pPr>
        <w:autoSpaceDE w:val="0"/>
        <w:autoSpaceDN w:val="0"/>
        <w:adjustRightInd w:val="0"/>
        <w:jc w:val="center"/>
        <w:outlineLvl w:val="0"/>
        <w:rPr>
          <w:i/>
          <w:color w:val="0D0914"/>
          <w:lang w:val="de-DE"/>
        </w:rPr>
      </w:pPr>
      <w:r w:rsidRPr="003E24DF">
        <w:rPr>
          <w:i/>
          <w:color w:val="0D0914"/>
          <w:lang w:val="de-DE"/>
        </w:rPr>
        <w:t>Der Akademische Senat der Pädagogischen Fakultät hat gemäß</w:t>
      </w:r>
      <w:r w:rsidR="00D86C91" w:rsidRPr="003E24DF">
        <w:rPr>
          <w:i/>
          <w:color w:val="0D0914"/>
          <w:lang w:val="de-DE"/>
        </w:rPr>
        <w:t xml:space="preserve"> § 27 </w:t>
      </w:r>
      <w:r w:rsidRPr="003E24DF">
        <w:rPr>
          <w:i/>
          <w:color w:val="0D0914"/>
          <w:lang w:val="de-DE"/>
        </w:rPr>
        <w:t>Abs. 1 lit. b) Gesetz Nr</w:t>
      </w:r>
      <w:r w:rsidR="00D86C91" w:rsidRPr="003E24DF">
        <w:rPr>
          <w:i/>
          <w:color w:val="0D0914"/>
          <w:lang w:val="de-DE"/>
        </w:rPr>
        <w:t xml:space="preserve">. 111/1998 </w:t>
      </w:r>
      <w:r w:rsidRPr="003E24DF">
        <w:rPr>
          <w:i/>
          <w:color w:val="0D0914"/>
          <w:lang w:val="de-DE"/>
        </w:rPr>
        <w:t>GBl</w:t>
      </w:r>
      <w:r w:rsidR="00D86C91" w:rsidRPr="003E24DF">
        <w:rPr>
          <w:i/>
          <w:color w:val="0D0914"/>
          <w:lang w:val="de-DE"/>
        </w:rPr>
        <w:t>.,</w:t>
      </w:r>
      <w:r w:rsidRPr="003E24DF">
        <w:rPr>
          <w:i/>
          <w:color w:val="0D0914"/>
          <w:lang w:val="de-DE"/>
        </w:rPr>
        <w:t xml:space="preserve"> über die Hochschulen und über die Änderung und Ergänzung weiterer Gesetze, im Wortlaut späterer Vorschriften</w:t>
      </w:r>
      <w:r w:rsidR="00D86C91" w:rsidRPr="003E24DF">
        <w:rPr>
          <w:i/>
          <w:color w:val="0D0914"/>
          <w:lang w:val="de-DE"/>
        </w:rPr>
        <w:t xml:space="preserve"> (</w:t>
      </w:r>
      <w:r w:rsidRPr="003E24DF">
        <w:rPr>
          <w:i/>
          <w:color w:val="0D0914"/>
          <w:lang w:val="de-DE"/>
        </w:rPr>
        <w:t>im Weiteren nur</w:t>
      </w:r>
      <w:r w:rsidR="00D86C91" w:rsidRPr="003E24DF">
        <w:rPr>
          <w:i/>
          <w:color w:val="0D0914"/>
          <w:lang w:val="de-DE"/>
        </w:rPr>
        <w:t xml:space="preserve"> „</w:t>
      </w:r>
      <w:r w:rsidRPr="003E24DF">
        <w:rPr>
          <w:i/>
          <w:color w:val="0D0914"/>
          <w:lang w:val="de-DE"/>
        </w:rPr>
        <w:t>Hochschulgesetz</w:t>
      </w:r>
      <w:r w:rsidR="00D86C91" w:rsidRPr="003E24DF">
        <w:rPr>
          <w:i/>
          <w:color w:val="0D0914"/>
          <w:lang w:val="de-DE"/>
        </w:rPr>
        <w:t>“)</w:t>
      </w:r>
      <w:r w:rsidR="00DE4D95" w:rsidRPr="003E24DF">
        <w:rPr>
          <w:i/>
          <w:color w:val="0D0914"/>
          <w:lang w:val="de-DE"/>
        </w:rPr>
        <w:t>,</w:t>
      </w:r>
      <w:r w:rsidRPr="003E24DF">
        <w:rPr>
          <w:i/>
          <w:color w:val="0D0914"/>
          <w:lang w:val="de-DE"/>
        </w:rPr>
        <w:t xml:space="preserve"> und Art</w:t>
      </w:r>
      <w:r w:rsidR="00C30884" w:rsidRPr="003E24DF">
        <w:rPr>
          <w:i/>
          <w:color w:val="0D0914"/>
          <w:lang w:val="de-DE"/>
        </w:rPr>
        <w:t>. 33</w:t>
      </w:r>
      <w:r w:rsidR="00A97C30" w:rsidRPr="003E24DF">
        <w:rPr>
          <w:i/>
          <w:color w:val="0D0914"/>
          <w:lang w:val="de-DE"/>
        </w:rPr>
        <w:t xml:space="preserve"> </w:t>
      </w:r>
      <w:r w:rsidRPr="003E24DF">
        <w:rPr>
          <w:i/>
          <w:color w:val="0D0914"/>
          <w:lang w:val="de-DE"/>
        </w:rPr>
        <w:t>des Statuts der Pädagogischen Fakultät der Karlsuniversität folgende Regeln</w:t>
      </w:r>
      <w:r w:rsidR="00A97C30" w:rsidRPr="003E24DF">
        <w:rPr>
          <w:i/>
          <w:color w:val="0D0914"/>
          <w:lang w:val="de-DE"/>
        </w:rPr>
        <w:t xml:space="preserve"> </w:t>
      </w:r>
      <w:r w:rsidRPr="003E24DF">
        <w:rPr>
          <w:i/>
          <w:color w:val="0D0914"/>
          <w:lang w:val="de-DE"/>
        </w:rPr>
        <w:t>zur Organisation des Studiums an der Pädagogischen Fakultät der Karlsuniversität als ihrer interner Vorschrift beschlossen</w:t>
      </w:r>
      <w:r w:rsidR="00D86C91" w:rsidRPr="003E24DF">
        <w:rPr>
          <w:i/>
          <w:color w:val="0D0914"/>
          <w:lang w:val="de-DE"/>
        </w:rPr>
        <w:t>:</w:t>
      </w:r>
    </w:p>
    <w:p w:rsidR="001A5BBE" w:rsidRPr="003E24DF" w:rsidRDefault="001A5BBE" w:rsidP="00D86C91">
      <w:pPr>
        <w:jc w:val="center"/>
        <w:rPr>
          <w:lang w:val="de-DE"/>
        </w:rPr>
      </w:pPr>
    </w:p>
    <w:p w:rsidR="00914EB5" w:rsidRPr="003E24DF" w:rsidRDefault="00914EB5" w:rsidP="00D86C91">
      <w:pPr>
        <w:jc w:val="center"/>
        <w:rPr>
          <w:lang w:val="de-DE"/>
        </w:rPr>
      </w:pPr>
    </w:p>
    <w:p w:rsidR="001A5BBE" w:rsidRPr="003E24DF" w:rsidRDefault="00AD0904" w:rsidP="00D86C91">
      <w:pPr>
        <w:jc w:val="center"/>
        <w:rPr>
          <w:b/>
          <w:lang w:val="de-DE"/>
        </w:rPr>
      </w:pPr>
      <w:r w:rsidRPr="003E24DF">
        <w:rPr>
          <w:b/>
          <w:lang w:val="de-DE"/>
        </w:rPr>
        <w:t>Art</w:t>
      </w:r>
      <w:r w:rsidR="001A5BBE" w:rsidRPr="003E24DF">
        <w:rPr>
          <w:b/>
          <w:lang w:val="de-DE"/>
        </w:rPr>
        <w:t>. 1</w:t>
      </w:r>
    </w:p>
    <w:p w:rsidR="001A5BBE" w:rsidRPr="003E24DF" w:rsidRDefault="00AD0904" w:rsidP="00D86C91">
      <w:pPr>
        <w:jc w:val="center"/>
        <w:rPr>
          <w:b/>
          <w:lang w:val="de-DE"/>
        </w:rPr>
      </w:pPr>
      <w:r w:rsidRPr="003E24DF">
        <w:rPr>
          <w:b/>
          <w:lang w:val="de-DE"/>
        </w:rPr>
        <w:t>Einleitende Bestimmungen</w:t>
      </w:r>
    </w:p>
    <w:p w:rsidR="001A5BBE" w:rsidRPr="003E24DF" w:rsidRDefault="00AD0904" w:rsidP="00D86C91">
      <w:pPr>
        <w:pStyle w:val="Zkladntext"/>
        <w:spacing w:after="0"/>
        <w:jc w:val="both"/>
        <w:rPr>
          <w:lang w:val="de-DE"/>
        </w:rPr>
      </w:pPr>
      <w:r w:rsidRPr="003E24DF">
        <w:rPr>
          <w:lang w:val="de-DE"/>
        </w:rPr>
        <w:t>Diese Regeln zur Organisation des Studiums an der Pädagogischen Fakultät der Karlsuniversität</w:t>
      </w:r>
      <w:r w:rsidR="001A5BBE" w:rsidRPr="003E24DF">
        <w:rPr>
          <w:lang w:val="de-DE"/>
        </w:rPr>
        <w:t xml:space="preserve"> (</w:t>
      </w:r>
      <w:r w:rsidRPr="003E24DF">
        <w:rPr>
          <w:lang w:val="de-DE"/>
        </w:rPr>
        <w:t>im Weiteren nur</w:t>
      </w:r>
      <w:r w:rsidR="001A5BBE" w:rsidRPr="003E24DF">
        <w:rPr>
          <w:lang w:val="de-DE"/>
        </w:rPr>
        <w:t xml:space="preserve"> „</w:t>
      </w:r>
      <w:r w:rsidRPr="003E24DF">
        <w:rPr>
          <w:lang w:val="de-DE"/>
        </w:rPr>
        <w:t>Regeln</w:t>
      </w:r>
      <w:r w:rsidR="001A5BBE" w:rsidRPr="003E24DF">
        <w:rPr>
          <w:lang w:val="de-DE"/>
        </w:rPr>
        <w:t>“)</w:t>
      </w:r>
      <w:r w:rsidRPr="003E24DF">
        <w:rPr>
          <w:lang w:val="de-DE"/>
        </w:rPr>
        <w:t xml:space="preserve"> legen gemäß Art</w:t>
      </w:r>
      <w:r w:rsidR="001A5BBE" w:rsidRPr="003E24DF">
        <w:rPr>
          <w:lang w:val="de-DE"/>
        </w:rPr>
        <w:t xml:space="preserve">. </w:t>
      </w:r>
      <w:r w:rsidR="00773FA6" w:rsidRPr="003E24DF">
        <w:rPr>
          <w:lang w:val="de-DE"/>
        </w:rPr>
        <w:t>1</w:t>
      </w:r>
      <w:r w:rsidR="00EF236E" w:rsidRPr="003E24DF">
        <w:rPr>
          <w:lang w:val="de-DE"/>
        </w:rPr>
        <w:t>9</w:t>
      </w:r>
      <w:r w:rsidR="00773FA6" w:rsidRPr="003E24DF">
        <w:rPr>
          <w:lang w:val="de-DE"/>
        </w:rPr>
        <w:t xml:space="preserve"> </w:t>
      </w:r>
      <w:r w:rsidRPr="003E24DF">
        <w:rPr>
          <w:lang w:val="de-DE"/>
        </w:rPr>
        <w:t>Abs</w:t>
      </w:r>
      <w:r w:rsidR="001A5BBE" w:rsidRPr="003E24DF">
        <w:rPr>
          <w:lang w:val="de-DE"/>
        </w:rPr>
        <w:t xml:space="preserve">. </w:t>
      </w:r>
      <w:r w:rsidR="00773FA6" w:rsidRPr="003E24DF">
        <w:rPr>
          <w:lang w:val="de-DE"/>
        </w:rPr>
        <w:t xml:space="preserve">2 </w:t>
      </w:r>
      <w:r w:rsidRPr="003E24DF">
        <w:rPr>
          <w:lang w:val="de-DE"/>
        </w:rPr>
        <w:t>Studien- und Prüfungsordnung der Karlsuniversität</w:t>
      </w:r>
      <w:r w:rsidR="001A5BBE" w:rsidRPr="003E24DF">
        <w:rPr>
          <w:lang w:val="de-DE"/>
        </w:rPr>
        <w:t xml:space="preserve"> (</w:t>
      </w:r>
      <w:r w:rsidRPr="003E24DF">
        <w:rPr>
          <w:lang w:val="de-DE"/>
        </w:rPr>
        <w:t>im Weiteren nur</w:t>
      </w:r>
      <w:r w:rsidR="001A5BBE" w:rsidRPr="003E24DF">
        <w:rPr>
          <w:lang w:val="de-DE"/>
        </w:rPr>
        <w:t xml:space="preserve"> „</w:t>
      </w:r>
      <w:r w:rsidRPr="003E24DF">
        <w:rPr>
          <w:lang w:val="de-DE"/>
        </w:rPr>
        <w:t>Ordnung</w:t>
      </w:r>
      <w:r w:rsidR="001A5BBE" w:rsidRPr="003E24DF">
        <w:rPr>
          <w:lang w:val="de-DE"/>
        </w:rPr>
        <w:t>“)</w:t>
      </w:r>
      <w:r w:rsidRPr="003E24DF">
        <w:rPr>
          <w:lang w:val="de-DE"/>
        </w:rPr>
        <w:t xml:space="preserve"> die Anforderungen der Studiengänge fest, die an der Pädagogischen Fakultät (im Weiteren nur</w:t>
      </w:r>
      <w:r w:rsidR="001A5BBE" w:rsidRPr="003E24DF">
        <w:rPr>
          <w:lang w:val="de-DE"/>
        </w:rPr>
        <w:t xml:space="preserve"> „</w:t>
      </w:r>
      <w:r w:rsidRPr="003E24DF">
        <w:rPr>
          <w:lang w:val="de-DE"/>
        </w:rPr>
        <w:t>Fakultät</w:t>
      </w:r>
      <w:r w:rsidR="001A5BBE" w:rsidRPr="003E24DF">
        <w:rPr>
          <w:lang w:val="de-DE"/>
        </w:rPr>
        <w:t>“)</w:t>
      </w:r>
      <w:r w:rsidRPr="003E24DF">
        <w:rPr>
          <w:lang w:val="de-DE"/>
        </w:rPr>
        <w:t xml:space="preserve"> durchgeführt werden, und regeln die Details zur Organisation des Studiums an der Fakultät</w:t>
      </w:r>
      <w:r w:rsidR="001A5BBE" w:rsidRPr="003E24DF">
        <w:rPr>
          <w:lang w:val="de-DE"/>
        </w:rPr>
        <w:t>.</w:t>
      </w:r>
    </w:p>
    <w:p w:rsidR="001A5BBE" w:rsidRPr="003E24DF" w:rsidRDefault="001A5BBE" w:rsidP="00D86C91">
      <w:pPr>
        <w:jc w:val="center"/>
        <w:rPr>
          <w:b/>
          <w:lang w:val="de-DE"/>
        </w:rPr>
      </w:pPr>
    </w:p>
    <w:p w:rsidR="001A5BBE" w:rsidRPr="003E24DF" w:rsidRDefault="00AD0904" w:rsidP="00D86C91">
      <w:pPr>
        <w:jc w:val="center"/>
        <w:rPr>
          <w:b/>
          <w:lang w:val="de-DE"/>
        </w:rPr>
      </w:pPr>
      <w:r w:rsidRPr="003E24DF">
        <w:rPr>
          <w:b/>
          <w:lang w:val="de-DE"/>
        </w:rPr>
        <w:t>TEIL</w:t>
      </w:r>
      <w:r w:rsidR="001A5BBE" w:rsidRPr="003E24DF">
        <w:rPr>
          <w:b/>
          <w:lang w:val="de-DE"/>
        </w:rPr>
        <w:t xml:space="preserve"> I.</w:t>
      </w:r>
    </w:p>
    <w:p w:rsidR="001A5BBE" w:rsidRPr="003E24DF" w:rsidRDefault="00AD0904" w:rsidP="00D86C91">
      <w:pPr>
        <w:jc w:val="center"/>
        <w:rPr>
          <w:b/>
          <w:lang w:val="de-DE"/>
        </w:rPr>
      </w:pPr>
      <w:r w:rsidRPr="003E24DF">
        <w:rPr>
          <w:b/>
          <w:lang w:val="de-DE"/>
        </w:rPr>
        <w:t>Anforderungen der Bachelor- und Masterstudiengänge</w:t>
      </w:r>
    </w:p>
    <w:p w:rsidR="0061682A" w:rsidRPr="003E24DF" w:rsidRDefault="0061682A" w:rsidP="00D86C91">
      <w:pPr>
        <w:jc w:val="center"/>
        <w:rPr>
          <w:lang w:val="de-DE"/>
        </w:rPr>
      </w:pPr>
    </w:p>
    <w:p w:rsidR="001A5BBE" w:rsidRPr="003E24DF" w:rsidRDefault="00AD0904" w:rsidP="00D86C91">
      <w:pPr>
        <w:jc w:val="center"/>
        <w:rPr>
          <w:b/>
          <w:lang w:val="de-DE"/>
        </w:rPr>
      </w:pPr>
      <w:r w:rsidRPr="003E24DF">
        <w:rPr>
          <w:b/>
          <w:lang w:val="de-DE"/>
        </w:rPr>
        <w:t>Art</w:t>
      </w:r>
      <w:r w:rsidR="001A5BBE" w:rsidRPr="003E24DF">
        <w:rPr>
          <w:b/>
          <w:lang w:val="de-DE"/>
        </w:rPr>
        <w:t>. 2</w:t>
      </w:r>
    </w:p>
    <w:p w:rsidR="001A5BBE" w:rsidRPr="003E24DF" w:rsidRDefault="00AD0904" w:rsidP="00D86C91">
      <w:pPr>
        <w:jc w:val="center"/>
        <w:rPr>
          <w:b/>
          <w:lang w:val="de-DE"/>
        </w:rPr>
      </w:pPr>
      <w:r w:rsidRPr="003E24DF">
        <w:rPr>
          <w:b/>
          <w:lang w:val="de-DE"/>
        </w:rPr>
        <w:t>Abschnitte der an der Fakultät akkreditierten Studiengänge</w:t>
      </w:r>
    </w:p>
    <w:p w:rsidR="001A5BBE" w:rsidRPr="003E24DF" w:rsidRDefault="001A5BBE" w:rsidP="00D86C91">
      <w:pPr>
        <w:jc w:val="center"/>
        <w:rPr>
          <w:i/>
          <w:lang w:val="de-DE"/>
        </w:rPr>
      </w:pPr>
      <w:r w:rsidRPr="003E24DF">
        <w:rPr>
          <w:i/>
          <w:lang w:val="de-DE"/>
        </w:rPr>
        <w:t>(</w:t>
      </w:r>
      <w:r w:rsidR="00AD0904" w:rsidRPr="003E24DF">
        <w:rPr>
          <w:i/>
          <w:lang w:val="de-DE"/>
        </w:rPr>
        <w:t>zu</w:t>
      </w:r>
      <w:r w:rsidRPr="003E24DF">
        <w:rPr>
          <w:i/>
          <w:lang w:val="de-DE"/>
        </w:rPr>
        <w:t xml:space="preserve"> </w:t>
      </w:r>
      <w:r w:rsidR="00AD0904" w:rsidRPr="003E24DF">
        <w:rPr>
          <w:i/>
          <w:lang w:val="de-DE"/>
        </w:rPr>
        <w:t>Art</w:t>
      </w:r>
      <w:r w:rsidRPr="003E24DF">
        <w:rPr>
          <w:i/>
          <w:lang w:val="de-DE"/>
        </w:rPr>
        <w:t xml:space="preserve">. </w:t>
      </w:r>
      <w:r w:rsidR="00C45D78" w:rsidRPr="003E24DF">
        <w:rPr>
          <w:i/>
          <w:lang w:val="de-DE"/>
        </w:rPr>
        <w:t xml:space="preserve">4 </w:t>
      </w:r>
      <w:r w:rsidR="00AD0904" w:rsidRPr="003E24DF">
        <w:rPr>
          <w:i/>
          <w:lang w:val="de-DE"/>
        </w:rPr>
        <w:t>Abs</w:t>
      </w:r>
      <w:r w:rsidRPr="003E24DF">
        <w:rPr>
          <w:i/>
          <w:lang w:val="de-DE"/>
        </w:rPr>
        <w:t xml:space="preserve">. </w:t>
      </w:r>
      <w:r w:rsidR="00C45D78" w:rsidRPr="003E24DF">
        <w:rPr>
          <w:i/>
          <w:lang w:val="de-DE"/>
        </w:rPr>
        <w:t xml:space="preserve">6 </w:t>
      </w:r>
      <w:r w:rsidR="00AD0904" w:rsidRPr="003E24DF">
        <w:rPr>
          <w:i/>
          <w:lang w:val="de-DE"/>
        </w:rPr>
        <w:t>Ordnung</w:t>
      </w:r>
      <w:r w:rsidRPr="003E24DF">
        <w:rPr>
          <w:i/>
          <w:lang w:val="de-DE"/>
        </w:rPr>
        <w:t>)</w:t>
      </w:r>
    </w:p>
    <w:p w:rsidR="001A5BBE" w:rsidRPr="003E24DF" w:rsidRDefault="00AD0904" w:rsidP="00D86C91">
      <w:pPr>
        <w:pStyle w:val="Seznam"/>
        <w:ind w:left="0" w:firstLine="0"/>
        <w:rPr>
          <w:lang w:val="de-DE"/>
        </w:rPr>
      </w:pPr>
      <w:r w:rsidRPr="003E24DF">
        <w:rPr>
          <w:lang w:val="de-DE"/>
        </w:rPr>
        <w:t>Ein Studienabschnitt ist das Studienjahr</w:t>
      </w:r>
      <w:r w:rsidR="001A5BBE" w:rsidRPr="003E24DF">
        <w:rPr>
          <w:lang w:val="de-DE"/>
        </w:rPr>
        <w:t xml:space="preserve">. </w:t>
      </w:r>
    </w:p>
    <w:p w:rsidR="004706CB" w:rsidRPr="003E24DF" w:rsidRDefault="004706CB" w:rsidP="00D86C91">
      <w:pPr>
        <w:pStyle w:val="Seznam"/>
        <w:ind w:left="0" w:firstLine="0"/>
        <w:rPr>
          <w:lang w:val="de-DE"/>
        </w:rPr>
      </w:pPr>
    </w:p>
    <w:p w:rsidR="001B6C1A" w:rsidRPr="003E24DF" w:rsidRDefault="00A6323D" w:rsidP="001B6C1A">
      <w:pPr>
        <w:jc w:val="center"/>
        <w:rPr>
          <w:b/>
          <w:lang w:val="de-DE"/>
        </w:rPr>
      </w:pPr>
      <w:r w:rsidRPr="003E24DF">
        <w:rPr>
          <w:b/>
          <w:lang w:val="de-DE"/>
        </w:rPr>
        <w:t>Art</w:t>
      </w:r>
      <w:r w:rsidR="00D60358" w:rsidRPr="003E24DF">
        <w:rPr>
          <w:b/>
          <w:lang w:val="de-DE"/>
        </w:rPr>
        <w:t>. 3</w:t>
      </w:r>
    </w:p>
    <w:p w:rsidR="001B6C1A" w:rsidRPr="003E24DF" w:rsidRDefault="00A6323D" w:rsidP="001B6C1A">
      <w:pPr>
        <w:jc w:val="center"/>
        <w:rPr>
          <w:b/>
          <w:lang w:val="de-DE"/>
        </w:rPr>
      </w:pPr>
      <w:r w:rsidRPr="003E24DF">
        <w:rPr>
          <w:b/>
          <w:lang w:val="de-DE"/>
        </w:rPr>
        <w:t>Auswahl der Spezialisierungsrichtung</w:t>
      </w:r>
    </w:p>
    <w:p w:rsidR="001B6C1A" w:rsidRPr="003E24DF" w:rsidRDefault="001B6C1A" w:rsidP="001B6C1A">
      <w:pPr>
        <w:jc w:val="center"/>
        <w:rPr>
          <w:i/>
          <w:lang w:val="de-DE"/>
        </w:rPr>
      </w:pPr>
      <w:r w:rsidRPr="003E24DF">
        <w:rPr>
          <w:i/>
          <w:lang w:val="de-DE"/>
        </w:rPr>
        <w:t>(</w:t>
      </w:r>
      <w:r w:rsidR="00A6323D" w:rsidRPr="003E24DF">
        <w:rPr>
          <w:i/>
          <w:lang w:val="de-DE"/>
        </w:rPr>
        <w:t>zu</w:t>
      </w:r>
      <w:r w:rsidRPr="003E24DF">
        <w:rPr>
          <w:i/>
          <w:lang w:val="de-DE"/>
        </w:rPr>
        <w:t xml:space="preserve"> </w:t>
      </w:r>
      <w:r w:rsidR="00A6323D" w:rsidRPr="003E24DF">
        <w:rPr>
          <w:i/>
          <w:lang w:val="de-DE"/>
        </w:rPr>
        <w:t>Art</w:t>
      </w:r>
      <w:r w:rsidRPr="003E24DF">
        <w:rPr>
          <w:i/>
          <w:lang w:val="de-DE"/>
        </w:rPr>
        <w:t xml:space="preserve">. </w:t>
      </w:r>
      <w:r w:rsidR="00105091" w:rsidRPr="003E24DF">
        <w:rPr>
          <w:i/>
          <w:lang w:val="de-DE"/>
        </w:rPr>
        <w:t>5</w:t>
      </w:r>
      <w:r w:rsidRPr="003E24DF">
        <w:rPr>
          <w:i/>
          <w:lang w:val="de-DE"/>
        </w:rPr>
        <w:t xml:space="preserve"> </w:t>
      </w:r>
      <w:r w:rsidR="00A6323D" w:rsidRPr="003E24DF">
        <w:rPr>
          <w:i/>
          <w:lang w:val="de-DE"/>
        </w:rPr>
        <w:t>Abs</w:t>
      </w:r>
      <w:r w:rsidRPr="003E24DF">
        <w:rPr>
          <w:i/>
          <w:lang w:val="de-DE"/>
        </w:rPr>
        <w:t xml:space="preserve">. </w:t>
      </w:r>
      <w:r w:rsidR="00105091" w:rsidRPr="003E24DF">
        <w:rPr>
          <w:i/>
          <w:lang w:val="de-DE"/>
        </w:rPr>
        <w:t>4</w:t>
      </w:r>
      <w:r w:rsidRPr="003E24DF">
        <w:rPr>
          <w:i/>
          <w:lang w:val="de-DE"/>
        </w:rPr>
        <w:t xml:space="preserve"> </w:t>
      </w:r>
      <w:r w:rsidR="00A6323D" w:rsidRPr="003E24DF">
        <w:rPr>
          <w:i/>
          <w:lang w:val="de-DE"/>
        </w:rPr>
        <w:t>Ordnung</w:t>
      </w:r>
      <w:r w:rsidRPr="003E24DF">
        <w:rPr>
          <w:i/>
          <w:lang w:val="de-DE"/>
        </w:rPr>
        <w:t>)</w:t>
      </w:r>
    </w:p>
    <w:p w:rsidR="00105091" w:rsidRPr="003E24DF" w:rsidRDefault="00A6323D" w:rsidP="00DE4D95">
      <w:pPr>
        <w:pStyle w:val="Seznam"/>
        <w:ind w:left="0" w:firstLine="0"/>
        <w:jc w:val="both"/>
        <w:rPr>
          <w:lang w:val="de-DE"/>
        </w:rPr>
      </w:pPr>
      <w:r w:rsidRPr="003E24DF">
        <w:rPr>
          <w:lang w:val="de-DE"/>
        </w:rPr>
        <w:t>Sofern so vom Studiengang festgelegt, wählt sich der Studierende eine Spezialisierungsrichtung nach Anlage</w:t>
      </w:r>
      <w:r w:rsidR="001B6C1A" w:rsidRPr="003E24DF">
        <w:rPr>
          <w:lang w:val="de-DE"/>
        </w:rPr>
        <w:t xml:space="preserve"> </w:t>
      </w:r>
      <w:r w:rsidRPr="003E24DF">
        <w:rPr>
          <w:lang w:val="de-DE"/>
        </w:rPr>
        <w:t>Nr</w:t>
      </w:r>
      <w:r w:rsidR="001B6C1A" w:rsidRPr="003E24DF">
        <w:rPr>
          <w:lang w:val="de-DE"/>
        </w:rPr>
        <w:t xml:space="preserve">. 1 </w:t>
      </w:r>
      <w:r w:rsidRPr="003E24DF">
        <w:rPr>
          <w:lang w:val="de-DE"/>
        </w:rPr>
        <w:t>dieser Regeln</w:t>
      </w:r>
      <w:r w:rsidR="00E2685D" w:rsidRPr="003E24DF">
        <w:rPr>
          <w:lang w:val="de-DE"/>
        </w:rPr>
        <w:t>.</w:t>
      </w:r>
      <w:r w:rsidRPr="003E24DF">
        <w:rPr>
          <w:lang w:val="de-DE"/>
        </w:rPr>
        <w:t xml:space="preserve"> Der Studierende wählt die Spezialisierungsrichtung spätestens am Ende des ersten Studienabschnitts, sofern in Anlage Nr. 1 nicht anders festgelegt</w:t>
      </w:r>
      <w:r w:rsidR="00E2685D" w:rsidRPr="003E24DF">
        <w:rPr>
          <w:lang w:val="de-DE"/>
        </w:rPr>
        <w:t>.</w:t>
      </w:r>
    </w:p>
    <w:p w:rsidR="001B6C1A" w:rsidRPr="003E24DF" w:rsidRDefault="001B6C1A" w:rsidP="00D86C91">
      <w:pPr>
        <w:pStyle w:val="Seznam"/>
        <w:ind w:left="0" w:firstLine="0"/>
        <w:rPr>
          <w:lang w:val="de-DE"/>
        </w:rPr>
      </w:pPr>
    </w:p>
    <w:p w:rsidR="001A5BBE" w:rsidRPr="003E24DF" w:rsidRDefault="009B012A" w:rsidP="00D86C91">
      <w:pPr>
        <w:jc w:val="center"/>
        <w:rPr>
          <w:b/>
          <w:lang w:val="de-DE"/>
        </w:rPr>
      </w:pPr>
      <w:r w:rsidRPr="003E24DF">
        <w:rPr>
          <w:b/>
          <w:lang w:val="de-DE"/>
        </w:rPr>
        <w:t>Art</w:t>
      </w:r>
      <w:r w:rsidR="00D60358" w:rsidRPr="003E24DF">
        <w:rPr>
          <w:b/>
          <w:lang w:val="de-DE"/>
        </w:rPr>
        <w:t>. 4</w:t>
      </w:r>
    </w:p>
    <w:p w:rsidR="001A5BBE" w:rsidRPr="003E24DF" w:rsidRDefault="009B012A" w:rsidP="00D86C91">
      <w:pPr>
        <w:jc w:val="center"/>
        <w:rPr>
          <w:b/>
          <w:lang w:val="de-DE"/>
        </w:rPr>
      </w:pPr>
      <w:r w:rsidRPr="003E24DF">
        <w:rPr>
          <w:b/>
          <w:lang w:val="de-DE"/>
        </w:rPr>
        <w:t>Anzahl</w:t>
      </w:r>
      <w:r w:rsidR="001F4CDD" w:rsidRPr="003E24DF">
        <w:rPr>
          <w:b/>
          <w:lang w:val="de-DE"/>
        </w:rPr>
        <w:t xml:space="preserve"> der Credits für die Einschreibung in den nächsten Studienabschnitt</w:t>
      </w:r>
    </w:p>
    <w:p w:rsidR="00E2685D" w:rsidRPr="003E24DF" w:rsidRDefault="001A5BBE" w:rsidP="00E2685D">
      <w:pPr>
        <w:jc w:val="center"/>
        <w:rPr>
          <w:i/>
          <w:lang w:val="de-DE"/>
        </w:rPr>
      </w:pPr>
      <w:r w:rsidRPr="003E24DF">
        <w:rPr>
          <w:i/>
          <w:lang w:val="de-DE"/>
        </w:rPr>
        <w:t>(</w:t>
      </w:r>
      <w:r w:rsidR="001F4CDD" w:rsidRPr="003E24DF">
        <w:rPr>
          <w:i/>
          <w:lang w:val="de-DE"/>
        </w:rPr>
        <w:t>zu Art</w:t>
      </w:r>
      <w:r w:rsidRPr="003E24DF">
        <w:rPr>
          <w:i/>
          <w:lang w:val="de-DE"/>
        </w:rPr>
        <w:t xml:space="preserve">. </w:t>
      </w:r>
      <w:r w:rsidR="006F0588" w:rsidRPr="003E24DF">
        <w:rPr>
          <w:i/>
          <w:lang w:val="de-DE"/>
        </w:rPr>
        <w:t xml:space="preserve">5 </w:t>
      </w:r>
      <w:r w:rsidR="001F4CDD" w:rsidRPr="003E24DF">
        <w:rPr>
          <w:i/>
          <w:lang w:val="de-DE"/>
        </w:rPr>
        <w:t>Abs.</w:t>
      </w:r>
      <w:r w:rsidRPr="003E24DF">
        <w:rPr>
          <w:i/>
          <w:lang w:val="de-DE"/>
        </w:rPr>
        <w:t xml:space="preserve"> </w:t>
      </w:r>
      <w:r w:rsidR="006F0588" w:rsidRPr="003E24DF">
        <w:rPr>
          <w:i/>
          <w:lang w:val="de-DE"/>
        </w:rPr>
        <w:t>6</w:t>
      </w:r>
      <w:r w:rsidR="001F4CDD" w:rsidRPr="003E24DF">
        <w:rPr>
          <w:i/>
          <w:lang w:val="de-DE"/>
        </w:rPr>
        <w:t xml:space="preserve"> der Ordnung</w:t>
      </w:r>
      <w:r w:rsidRPr="003E24DF">
        <w:rPr>
          <w:i/>
          <w:lang w:val="de-DE"/>
        </w:rPr>
        <w:t>)</w:t>
      </w:r>
    </w:p>
    <w:p w:rsidR="001A5BBE" w:rsidRPr="003E24DF" w:rsidRDefault="001F4CDD" w:rsidP="00A97B8C">
      <w:pPr>
        <w:pStyle w:val="Seznam"/>
        <w:numPr>
          <w:ilvl w:val="0"/>
          <w:numId w:val="15"/>
        </w:numPr>
        <w:ind w:hanging="502"/>
        <w:jc w:val="both"/>
        <w:rPr>
          <w:lang w:val="de-DE"/>
        </w:rPr>
      </w:pPr>
      <w:r w:rsidRPr="003E24DF">
        <w:rPr>
          <w:lang w:val="de-DE"/>
        </w:rPr>
        <w:t>Die Mindestanzahl der Credits für die Einschreibung in den nächsten Studienabschnitt i</w:t>
      </w:r>
      <w:r w:rsidR="00C65C50" w:rsidRPr="003E24DF">
        <w:rPr>
          <w:lang w:val="de-DE"/>
        </w:rPr>
        <w:t>n einem</w:t>
      </w:r>
      <w:r w:rsidRPr="003E24DF">
        <w:rPr>
          <w:lang w:val="de-DE"/>
        </w:rPr>
        <w:t xml:space="preserve"> Masterstudiengang,</w:t>
      </w:r>
      <w:r w:rsidR="00C65C50" w:rsidRPr="003E24DF">
        <w:rPr>
          <w:lang w:val="de-DE"/>
        </w:rPr>
        <w:t xml:space="preserve"> der nicht an einen Bachelorstudiengang schließt</w:t>
      </w:r>
      <w:r w:rsidR="007E34F6" w:rsidRPr="003E24DF">
        <w:rPr>
          <w:lang w:val="de-DE"/>
        </w:rPr>
        <w:t>, (</w:t>
      </w:r>
      <w:r w:rsidR="00C65C50" w:rsidRPr="003E24DF">
        <w:rPr>
          <w:lang w:val="de-DE"/>
        </w:rPr>
        <w:t>im Weiteren nur</w:t>
      </w:r>
      <w:r w:rsidR="007E34F6" w:rsidRPr="003E24DF">
        <w:rPr>
          <w:lang w:val="de-DE"/>
        </w:rPr>
        <w:t xml:space="preserve"> „</w:t>
      </w:r>
      <w:r w:rsidR="00C65C50" w:rsidRPr="003E24DF">
        <w:rPr>
          <w:lang w:val="de-DE"/>
        </w:rPr>
        <w:t>nichtank</w:t>
      </w:r>
      <w:r w:rsidR="0070282F">
        <w:rPr>
          <w:lang w:val="de-DE"/>
        </w:rPr>
        <w:t>n</w:t>
      </w:r>
      <w:r w:rsidR="00C65C50" w:rsidRPr="003E24DF">
        <w:rPr>
          <w:lang w:val="de-DE"/>
        </w:rPr>
        <w:t>üpfender Masterstudiengang</w:t>
      </w:r>
      <w:r w:rsidR="007E34F6" w:rsidRPr="003E24DF">
        <w:rPr>
          <w:lang w:val="de-DE"/>
        </w:rPr>
        <w:t>“)</w:t>
      </w:r>
      <w:r w:rsidR="001A5BBE" w:rsidRPr="003E24DF">
        <w:rPr>
          <w:lang w:val="de-DE"/>
        </w:rPr>
        <w:t xml:space="preserve"> </w:t>
      </w:r>
      <w:r w:rsidR="00C65C50" w:rsidRPr="003E24DF">
        <w:rPr>
          <w:lang w:val="de-DE"/>
        </w:rPr>
        <w:t>beträgt</w:t>
      </w:r>
      <w:r w:rsidR="001A5BBE" w:rsidRPr="003E24DF">
        <w:rPr>
          <w:lang w:val="de-DE"/>
        </w:rPr>
        <w:t>:</w:t>
      </w:r>
    </w:p>
    <w:p w:rsidR="001A5BBE" w:rsidRPr="003E24DF" w:rsidRDefault="001A5BBE" w:rsidP="003451F5">
      <w:pPr>
        <w:pStyle w:val="Seznam2"/>
        <w:numPr>
          <w:ilvl w:val="1"/>
          <w:numId w:val="15"/>
        </w:numPr>
        <w:jc w:val="both"/>
        <w:rPr>
          <w:lang w:val="de-DE"/>
        </w:rPr>
      </w:pPr>
      <w:r w:rsidRPr="003E24DF">
        <w:rPr>
          <w:lang w:val="de-DE"/>
        </w:rPr>
        <w:t>4</w:t>
      </w:r>
      <w:r w:rsidR="00261152" w:rsidRPr="003E24DF">
        <w:rPr>
          <w:lang w:val="de-DE"/>
        </w:rPr>
        <w:t>0</w:t>
      </w:r>
      <w:r w:rsidRPr="003E24DF">
        <w:rPr>
          <w:lang w:val="de-DE"/>
        </w:rPr>
        <w:t xml:space="preserve"> </w:t>
      </w:r>
      <w:r w:rsidR="00C65C50" w:rsidRPr="003E24DF">
        <w:rPr>
          <w:lang w:val="de-DE"/>
        </w:rPr>
        <w:t>Credits für die Einschreibung in den zweiten Studienabschnitt</w:t>
      </w:r>
      <w:r w:rsidRPr="003E24DF">
        <w:rPr>
          <w:lang w:val="de-DE"/>
        </w:rPr>
        <w:t>,</w:t>
      </w:r>
    </w:p>
    <w:p w:rsidR="001A5BBE" w:rsidRPr="003E24DF" w:rsidRDefault="00261152" w:rsidP="003451F5">
      <w:pPr>
        <w:pStyle w:val="Seznam2"/>
        <w:numPr>
          <w:ilvl w:val="1"/>
          <w:numId w:val="15"/>
        </w:numPr>
        <w:jc w:val="both"/>
        <w:rPr>
          <w:lang w:val="de-DE"/>
        </w:rPr>
      </w:pPr>
      <w:r w:rsidRPr="003E24DF">
        <w:rPr>
          <w:lang w:val="de-DE"/>
        </w:rPr>
        <w:t>80</w:t>
      </w:r>
      <w:r w:rsidR="001A5BBE" w:rsidRPr="003E24DF">
        <w:rPr>
          <w:lang w:val="de-DE"/>
        </w:rPr>
        <w:t xml:space="preserve"> </w:t>
      </w:r>
      <w:r w:rsidR="00C65C50" w:rsidRPr="003E24DF">
        <w:rPr>
          <w:lang w:val="de-DE"/>
        </w:rPr>
        <w:t>Credits für die Einschreibung in den dritten Studienabschnitt</w:t>
      </w:r>
      <w:r w:rsidR="00E2685D" w:rsidRPr="003E24DF">
        <w:rPr>
          <w:lang w:val="de-DE"/>
        </w:rPr>
        <w:t>,</w:t>
      </w:r>
    </w:p>
    <w:p w:rsidR="001A5BBE" w:rsidRPr="003E24DF" w:rsidRDefault="00261152" w:rsidP="003451F5">
      <w:pPr>
        <w:pStyle w:val="Default"/>
        <w:numPr>
          <w:ilvl w:val="1"/>
          <w:numId w:val="15"/>
        </w:numPr>
        <w:jc w:val="both"/>
        <w:rPr>
          <w:lang w:val="de-DE"/>
        </w:rPr>
      </w:pPr>
      <w:r w:rsidRPr="003E24DF">
        <w:rPr>
          <w:lang w:val="de-DE"/>
        </w:rPr>
        <w:t>120</w:t>
      </w:r>
      <w:r w:rsidR="001A5BBE" w:rsidRPr="003E24DF">
        <w:rPr>
          <w:lang w:val="de-DE"/>
        </w:rPr>
        <w:t xml:space="preserve"> </w:t>
      </w:r>
      <w:r w:rsidR="00C65C50" w:rsidRPr="003E24DF">
        <w:rPr>
          <w:lang w:val="de-DE"/>
        </w:rPr>
        <w:t>Credits für die Einschreibung in den vierten Studienabschnitt</w:t>
      </w:r>
      <w:r w:rsidR="00E2685D" w:rsidRPr="003E24DF">
        <w:rPr>
          <w:lang w:val="de-DE"/>
        </w:rPr>
        <w:t>,</w:t>
      </w:r>
    </w:p>
    <w:p w:rsidR="001A5BBE" w:rsidRPr="003E24DF" w:rsidRDefault="00261152" w:rsidP="003451F5">
      <w:pPr>
        <w:pStyle w:val="Seznam2"/>
        <w:numPr>
          <w:ilvl w:val="1"/>
          <w:numId w:val="15"/>
        </w:numPr>
        <w:jc w:val="both"/>
        <w:rPr>
          <w:lang w:val="de-DE"/>
        </w:rPr>
      </w:pPr>
      <w:r w:rsidRPr="003E24DF">
        <w:rPr>
          <w:lang w:val="de-DE"/>
        </w:rPr>
        <w:t>160</w:t>
      </w:r>
      <w:r w:rsidR="001A5BBE" w:rsidRPr="003E24DF">
        <w:rPr>
          <w:lang w:val="de-DE"/>
        </w:rPr>
        <w:t xml:space="preserve"> </w:t>
      </w:r>
      <w:r w:rsidR="00C65C50" w:rsidRPr="003E24DF">
        <w:rPr>
          <w:lang w:val="de-DE"/>
        </w:rPr>
        <w:t>C</w:t>
      </w:r>
      <w:r w:rsidR="001A5BBE" w:rsidRPr="003E24DF">
        <w:rPr>
          <w:lang w:val="de-DE"/>
        </w:rPr>
        <w:t>redit</w:t>
      </w:r>
      <w:r w:rsidR="00C65C50" w:rsidRPr="003E24DF">
        <w:rPr>
          <w:lang w:val="de-DE"/>
        </w:rPr>
        <w:t>s für die Einschreibung in den fünften Studienabschnitt</w:t>
      </w:r>
      <w:r w:rsidR="00E2685D" w:rsidRPr="003E24DF">
        <w:rPr>
          <w:lang w:val="de-DE"/>
        </w:rPr>
        <w:t>,</w:t>
      </w:r>
    </w:p>
    <w:p w:rsidR="001A5BBE" w:rsidRPr="003E24DF" w:rsidRDefault="00261152" w:rsidP="003451F5">
      <w:pPr>
        <w:pStyle w:val="Seznam2"/>
        <w:numPr>
          <w:ilvl w:val="1"/>
          <w:numId w:val="15"/>
        </w:numPr>
        <w:jc w:val="both"/>
        <w:rPr>
          <w:lang w:val="de-DE"/>
        </w:rPr>
      </w:pPr>
      <w:r w:rsidRPr="003E24DF">
        <w:rPr>
          <w:lang w:val="de-DE"/>
        </w:rPr>
        <w:t>200</w:t>
      </w:r>
      <w:r w:rsidR="001A5BBE" w:rsidRPr="003E24DF">
        <w:rPr>
          <w:lang w:val="de-DE"/>
        </w:rPr>
        <w:t xml:space="preserve"> </w:t>
      </w:r>
      <w:r w:rsidR="00C65C50" w:rsidRPr="003E24DF">
        <w:rPr>
          <w:lang w:val="de-DE"/>
        </w:rPr>
        <w:t>Credits für die Einschreibung in den sechsten Studienabschnitt</w:t>
      </w:r>
      <w:r w:rsidR="00E2685D" w:rsidRPr="003E24DF">
        <w:rPr>
          <w:lang w:val="de-DE"/>
        </w:rPr>
        <w:t>,</w:t>
      </w:r>
    </w:p>
    <w:p w:rsidR="00E2685D" w:rsidRPr="003E24DF" w:rsidRDefault="00E2685D" w:rsidP="003451F5">
      <w:pPr>
        <w:pStyle w:val="Default"/>
        <w:numPr>
          <w:ilvl w:val="1"/>
          <w:numId w:val="15"/>
        </w:numPr>
        <w:jc w:val="both"/>
        <w:rPr>
          <w:lang w:val="de-DE"/>
        </w:rPr>
      </w:pPr>
      <w:r w:rsidRPr="003E24DF">
        <w:rPr>
          <w:lang w:val="de-DE"/>
        </w:rPr>
        <w:t xml:space="preserve">240 </w:t>
      </w:r>
      <w:r w:rsidR="00C65C50" w:rsidRPr="003E24DF">
        <w:rPr>
          <w:lang w:val="de-DE"/>
        </w:rPr>
        <w:t>Credits für die Einschreibung in den siebten Studienabschnitt</w:t>
      </w:r>
      <w:r w:rsidRPr="003E24DF">
        <w:rPr>
          <w:lang w:val="de-DE"/>
        </w:rPr>
        <w:t xml:space="preserve">, </w:t>
      </w:r>
    </w:p>
    <w:p w:rsidR="00E2685D" w:rsidRPr="003E24DF" w:rsidRDefault="00E2685D" w:rsidP="003451F5">
      <w:pPr>
        <w:pStyle w:val="Default"/>
        <w:numPr>
          <w:ilvl w:val="1"/>
          <w:numId w:val="15"/>
        </w:numPr>
        <w:jc w:val="both"/>
        <w:rPr>
          <w:lang w:val="de-DE"/>
        </w:rPr>
      </w:pPr>
      <w:r w:rsidRPr="003E24DF">
        <w:rPr>
          <w:lang w:val="de-DE"/>
        </w:rPr>
        <w:t xml:space="preserve">270 </w:t>
      </w:r>
      <w:r w:rsidR="00C65C50" w:rsidRPr="003E24DF">
        <w:rPr>
          <w:lang w:val="de-DE"/>
        </w:rPr>
        <w:t>Credits für die Einschreibung in den achten Studienabschnitt</w:t>
      </w:r>
      <w:r w:rsidRPr="003E24DF">
        <w:rPr>
          <w:lang w:val="de-DE"/>
        </w:rPr>
        <w:t xml:space="preserve">, </w:t>
      </w:r>
    </w:p>
    <w:p w:rsidR="00E2685D" w:rsidRPr="003E24DF" w:rsidRDefault="00E2685D" w:rsidP="003451F5">
      <w:pPr>
        <w:pStyle w:val="Default"/>
        <w:numPr>
          <w:ilvl w:val="1"/>
          <w:numId w:val="15"/>
        </w:numPr>
        <w:jc w:val="both"/>
        <w:rPr>
          <w:lang w:val="de-DE"/>
        </w:rPr>
      </w:pPr>
      <w:r w:rsidRPr="003E24DF">
        <w:rPr>
          <w:lang w:val="de-DE"/>
        </w:rPr>
        <w:lastRenderedPageBreak/>
        <w:t>280</w:t>
      </w:r>
      <w:r w:rsidR="00C65C50" w:rsidRPr="003E24DF">
        <w:rPr>
          <w:lang w:val="de-DE"/>
        </w:rPr>
        <w:t xml:space="preserve"> Credits für die Einschreibung in den neunten Studienabschnitt</w:t>
      </w:r>
      <w:r w:rsidRPr="003E24DF">
        <w:rPr>
          <w:lang w:val="de-DE"/>
        </w:rPr>
        <w:t xml:space="preserve">, </w:t>
      </w:r>
    </w:p>
    <w:p w:rsidR="00E2685D" w:rsidRPr="003E24DF" w:rsidRDefault="00E2685D" w:rsidP="003451F5">
      <w:pPr>
        <w:pStyle w:val="Default"/>
        <w:numPr>
          <w:ilvl w:val="1"/>
          <w:numId w:val="15"/>
        </w:numPr>
        <w:jc w:val="both"/>
        <w:rPr>
          <w:lang w:val="de-DE"/>
        </w:rPr>
      </w:pPr>
      <w:r w:rsidRPr="003E24DF">
        <w:rPr>
          <w:lang w:val="de-DE"/>
        </w:rPr>
        <w:t xml:space="preserve">290 </w:t>
      </w:r>
      <w:r w:rsidR="00C65C50" w:rsidRPr="003E24DF">
        <w:rPr>
          <w:lang w:val="de-DE"/>
        </w:rPr>
        <w:t>Credits für die Einschreibung in den zehnten und jeden weiteren Studienabschnitt</w:t>
      </w:r>
      <w:r w:rsidRPr="003E24DF">
        <w:rPr>
          <w:lang w:val="de-DE"/>
        </w:rPr>
        <w:t xml:space="preserve">. </w:t>
      </w:r>
    </w:p>
    <w:p w:rsidR="001A5BBE" w:rsidRPr="003E24DF" w:rsidRDefault="00C65C50" w:rsidP="00A97B8C">
      <w:pPr>
        <w:pStyle w:val="Seznam"/>
        <w:numPr>
          <w:ilvl w:val="0"/>
          <w:numId w:val="15"/>
        </w:numPr>
        <w:ind w:hanging="502"/>
        <w:jc w:val="both"/>
        <w:rPr>
          <w:lang w:val="de-DE"/>
        </w:rPr>
      </w:pPr>
      <w:r w:rsidRPr="003E24DF">
        <w:rPr>
          <w:lang w:val="de-DE"/>
        </w:rPr>
        <w:t>Die Mindestanzahl der Credits für die Einschreibung in den nächsten Studienabschnitt in einem Masterstudiengang, der an einen Bachelorstudiengang anknüpft</w:t>
      </w:r>
      <w:r w:rsidR="007E34F6" w:rsidRPr="003E24DF">
        <w:rPr>
          <w:lang w:val="de-DE"/>
        </w:rPr>
        <w:t>, (</w:t>
      </w:r>
      <w:r w:rsidRPr="003E24DF">
        <w:rPr>
          <w:lang w:val="de-DE"/>
        </w:rPr>
        <w:t>im Weiteren nur</w:t>
      </w:r>
      <w:r w:rsidR="007E34F6" w:rsidRPr="003E24DF">
        <w:rPr>
          <w:lang w:val="de-DE"/>
        </w:rPr>
        <w:t xml:space="preserve"> „</w:t>
      </w:r>
      <w:r w:rsidRPr="003E24DF">
        <w:rPr>
          <w:lang w:val="de-DE"/>
        </w:rPr>
        <w:t>anknüpfender Masterstudiengang</w:t>
      </w:r>
      <w:r w:rsidR="007E34F6" w:rsidRPr="003E24DF">
        <w:rPr>
          <w:lang w:val="de-DE"/>
        </w:rPr>
        <w:t>“)</w:t>
      </w:r>
      <w:r w:rsidR="001A5BBE" w:rsidRPr="003E24DF">
        <w:rPr>
          <w:lang w:val="de-DE"/>
        </w:rPr>
        <w:t xml:space="preserve"> </w:t>
      </w:r>
      <w:r w:rsidRPr="003E24DF">
        <w:rPr>
          <w:lang w:val="de-DE"/>
        </w:rPr>
        <w:t>beträgt</w:t>
      </w:r>
      <w:r w:rsidR="001A5BBE" w:rsidRPr="003E24DF">
        <w:rPr>
          <w:lang w:val="de-DE"/>
        </w:rPr>
        <w:t>:</w:t>
      </w:r>
    </w:p>
    <w:p w:rsidR="001A5BBE" w:rsidRPr="003E24DF" w:rsidRDefault="00261152" w:rsidP="003451F5">
      <w:pPr>
        <w:pStyle w:val="Seznam2"/>
        <w:numPr>
          <w:ilvl w:val="1"/>
          <w:numId w:val="15"/>
        </w:numPr>
        <w:jc w:val="both"/>
        <w:rPr>
          <w:lang w:val="de-DE"/>
        </w:rPr>
      </w:pPr>
      <w:r w:rsidRPr="003E24DF">
        <w:rPr>
          <w:lang w:val="de-DE"/>
        </w:rPr>
        <w:t>40</w:t>
      </w:r>
      <w:r w:rsidR="001A5BBE" w:rsidRPr="003E24DF">
        <w:rPr>
          <w:lang w:val="de-DE"/>
        </w:rPr>
        <w:t xml:space="preserve"> </w:t>
      </w:r>
      <w:r w:rsidR="00C65C50" w:rsidRPr="003E24DF">
        <w:rPr>
          <w:lang w:val="de-DE"/>
        </w:rPr>
        <w:t>Credits für die Einschreibung in den zweiten Studienabschnitt</w:t>
      </w:r>
      <w:r w:rsidR="00C45D78" w:rsidRPr="003E24DF">
        <w:rPr>
          <w:bCs/>
          <w:lang w:val="de-DE"/>
        </w:rPr>
        <w:t>,</w:t>
      </w:r>
    </w:p>
    <w:p w:rsidR="001A5BBE" w:rsidRPr="003E24DF" w:rsidRDefault="00261152" w:rsidP="003451F5">
      <w:pPr>
        <w:pStyle w:val="Seznam2"/>
        <w:numPr>
          <w:ilvl w:val="1"/>
          <w:numId w:val="15"/>
        </w:numPr>
        <w:jc w:val="both"/>
        <w:rPr>
          <w:lang w:val="de-DE"/>
        </w:rPr>
      </w:pPr>
      <w:r w:rsidRPr="003E24DF">
        <w:rPr>
          <w:lang w:val="de-DE"/>
        </w:rPr>
        <w:t>8</w:t>
      </w:r>
      <w:r w:rsidR="001A5BBE" w:rsidRPr="003E24DF">
        <w:rPr>
          <w:lang w:val="de-DE"/>
        </w:rPr>
        <w:t xml:space="preserve">0 </w:t>
      </w:r>
      <w:r w:rsidR="00C65C50" w:rsidRPr="003E24DF">
        <w:rPr>
          <w:lang w:val="de-DE"/>
        </w:rPr>
        <w:t>Credits für die Einschreibung in den dritten Studienabschnitt</w:t>
      </w:r>
      <w:r w:rsidR="00E2685D" w:rsidRPr="003E24DF">
        <w:rPr>
          <w:lang w:val="de-DE"/>
        </w:rPr>
        <w:t>,</w:t>
      </w:r>
    </w:p>
    <w:p w:rsidR="00E2685D" w:rsidRPr="003E24DF" w:rsidRDefault="00E2685D" w:rsidP="003451F5">
      <w:pPr>
        <w:pStyle w:val="Default"/>
        <w:numPr>
          <w:ilvl w:val="1"/>
          <w:numId w:val="15"/>
        </w:numPr>
        <w:jc w:val="both"/>
        <w:rPr>
          <w:lang w:val="de-DE"/>
        </w:rPr>
      </w:pPr>
      <w:r w:rsidRPr="003E24DF">
        <w:rPr>
          <w:lang w:val="de-DE"/>
        </w:rPr>
        <w:t xml:space="preserve">100 </w:t>
      </w:r>
      <w:r w:rsidR="00C65C50" w:rsidRPr="003E24DF">
        <w:rPr>
          <w:lang w:val="de-DE"/>
        </w:rPr>
        <w:t>Credits für die Einschreibung in den vierten Studienabschnitt</w:t>
      </w:r>
      <w:r w:rsidRPr="003E24DF">
        <w:rPr>
          <w:lang w:val="de-DE"/>
        </w:rPr>
        <w:t xml:space="preserve">, </w:t>
      </w:r>
    </w:p>
    <w:p w:rsidR="00E2685D" w:rsidRPr="003E24DF" w:rsidRDefault="00E2685D" w:rsidP="003451F5">
      <w:pPr>
        <w:pStyle w:val="Default"/>
        <w:numPr>
          <w:ilvl w:val="1"/>
          <w:numId w:val="15"/>
        </w:numPr>
        <w:jc w:val="both"/>
        <w:rPr>
          <w:lang w:val="de-DE"/>
        </w:rPr>
      </w:pPr>
      <w:r w:rsidRPr="003E24DF">
        <w:rPr>
          <w:lang w:val="de-DE"/>
        </w:rPr>
        <w:t xml:space="preserve">110 </w:t>
      </w:r>
      <w:r w:rsidR="00C65C50" w:rsidRPr="003E24DF">
        <w:rPr>
          <w:lang w:val="de-DE"/>
        </w:rPr>
        <w:t>Credits für die Einschreibung in den fünften Studienabschnitt</w:t>
      </w:r>
      <w:r w:rsidRPr="003E24DF">
        <w:rPr>
          <w:lang w:val="de-DE"/>
        </w:rPr>
        <w:t xml:space="preserve">. </w:t>
      </w:r>
    </w:p>
    <w:p w:rsidR="001A5BBE" w:rsidRPr="003E24DF" w:rsidRDefault="00C65C50" w:rsidP="00A97B8C">
      <w:pPr>
        <w:pStyle w:val="Seznam"/>
        <w:numPr>
          <w:ilvl w:val="0"/>
          <w:numId w:val="15"/>
        </w:numPr>
        <w:ind w:hanging="502"/>
        <w:jc w:val="both"/>
        <w:rPr>
          <w:lang w:val="de-DE"/>
        </w:rPr>
      </w:pPr>
      <w:r w:rsidRPr="003E24DF">
        <w:rPr>
          <w:lang w:val="de-DE"/>
        </w:rPr>
        <w:t>Die Mindestanzahl der Credits für die Einschreibung in den nächsten Studienabschnitt in Bachelorstudiengängen beträgt</w:t>
      </w:r>
      <w:r w:rsidR="001A5BBE" w:rsidRPr="003E24DF">
        <w:rPr>
          <w:lang w:val="de-DE"/>
        </w:rPr>
        <w:t>:</w:t>
      </w:r>
    </w:p>
    <w:p w:rsidR="001A5BBE" w:rsidRPr="003E24DF" w:rsidRDefault="002F7592" w:rsidP="003451F5">
      <w:pPr>
        <w:pStyle w:val="Seznam2"/>
        <w:numPr>
          <w:ilvl w:val="1"/>
          <w:numId w:val="15"/>
        </w:numPr>
        <w:jc w:val="both"/>
        <w:rPr>
          <w:lang w:val="de-DE"/>
        </w:rPr>
      </w:pPr>
      <w:r w:rsidRPr="003E24DF">
        <w:rPr>
          <w:lang w:val="de-DE"/>
        </w:rPr>
        <w:t>40</w:t>
      </w:r>
      <w:r w:rsidR="00E2685D" w:rsidRPr="003E24DF">
        <w:rPr>
          <w:lang w:val="de-DE"/>
        </w:rPr>
        <w:t xml:space="preserve"> </w:t>
      </w:r>
      <w:r w:rsidR="00C65C50" w:rsidRPr="003E24DF">
        <w:rPr>
          <w:lang w:val="de-DE"/>
        </w:rPr>
        <w:t>Credits für die Einschreibung in den zweiten Studienabschnitt</w:t>
      </w:r>
      <w:r w:rsidR="00E2685D" w:rsidRPr="003E24DF">
        <w:rPr>
          <w:bCs/>
          <w:lang w:val="de-DE"/>
        </w:rPr>
        <w:t>,</w:t>
      </w:r>
    </w:p>
    <w:p w:rsidR="001A5BBE" w:rsidRPr="003E24DF" w:rsidRDefault="002F7592" w:rsidP="003451F5">
      <w:pPr>
        <w:pStyle w:val="Seznam2"/>
        <w:numPr>
          <w:ilvl w:val="1"/>
          <w:numId w:val="15"/>
        </w:numPr>
        <w:jc w:val="both"/>
        <w:rPr>
          <w:lang w:val="de-DE"/>
        </w:rPr>
      </w:pPr>
      <w:r w:rsidRPr="003E24DF">
        <w:rPr>
          <w:lang w:val="de-DE"/>
        </w:rPr>
        <w:t>80</w:t>
      </w:r>
      <w:r w:rsidR="001A5BBE" w:rsidRPr="003E24DF">
        <w:rPr>
          <w:lang w:val="de-DE"/>
        </w:rPr>
        <w:t xml:space="preserve"> </w:t>
      </w:r>
      <w:r w:rsidR="00C65C50" w:rsidRPr="003E24DF">
        <w:rPr>
          <w:lang w:val="de-DE"/>
        </w:rPr>
        <w:t>Credits für die Einschreibung in den dritten Studienabschnitt</w:t>
      </w:r>
      <w:r w:rsidR="00E2685D" w:rsidRPr="003E24DF">
        <w:rPr>
          <w:lang w:val="de-DE"/>
        </w:rPr>
        <w:t>,</w:t>
      </w:r>
    </w:p>
    <w:p w:rsidR="00EE340E" w:rsidRPr="003E24DF" w:rsidRDefault="001A5BBE" w:rsidP="003451F5">
      <w:pPr>
        <w:pStyle w:val="Seznam2"/>
        <w:numPr>
          <w:ilvl w:val="1"/>
          <w:numId w:val="15"/>
        </w:numPr>
        <w:jc w:val="both"/>
        <w:rPr>
          <w:lang w:val="de-DE"/>
        </w:rPr>
      </w:pPr>
      <w:r w:rsidRPr="003E24DF">
        <w:rPr>
          <w:lang w:val="de-DE"/>
        </w:rPr>
        <w:t>1</w:t>
      </w:r>
      <w:r w:rsidR="002F7592" w:rsidRPr="003E24DF">
        <w:rPr>
          <w:lang w:val="de-DE"/>
        </w:rPr>
        <w:t>20</w:t>
      </w:r>
      <w:r w:rsidRPr="003E24DF">
        <w:rPr>
          <w:lang w:val="de-DE"/>
        </w:rPr>
        <w:t xml:space="preserve"> </w:t>
      </w:r>
      <w:r w:rsidR="00C65C50" w:rsidRPr="003E24DF">
        <w:rPr>
          <w:lang w:val="de-DE"/>
        </w:rPr>
        <w:t>Credits für die Einschreibung in den vierten Studienabschnitt</w:t>
      </w:r>
      <w:r w:rsidR="00E2685D" w:rsidRPr="003E24DF">
        <w:rPr>
          <w:lang w:val="de-DE"/>
        </w:rPr>
        <w:t>,</w:t>
      </w:r>
    </w:p>
    <w:p w:rsidR="00E2685D" w:rsidRPr="003E24DF" w:rsidRDefault="00E2685D" w:rsidP="003451F5">
      <w:pPr>
        <w:pStyle w:val="Default"/>
        <w:numPr>
          <w:ilvl w:val="1"/>
          <w:numId w:val="15"/>
        </w:numPr>
        <w:jc w:val="both"/>
        <w:rPr>
          <w:lang w:val="de-DE"/>
        </w:rPr>
      </w:pPr>
      <w:r w:rsidRPr="003E24DF">
        <w:rPr>
          <w:lang w:val="de-DE"/>
        </w:rPr>
        <w:t xml:space="preserve">150 </w:t>
      </w:r>
      <w:r w:rsidR="00C65C50" w:rsidRPr="003E24DF">
        <w:rPr>
          <w:lang w:val="de-DE"/>
        </w:rPr>
        <w:t>Credits für die Einschreibung in den fünften Studienabschnitt</w:t>
      </w:r>
      <w:r w:rsidRPr="003E24DF">
        <w:rPr>
          <w:lang w:val="de-DE"/>
        </w:rPr>
        <w:t xml:space="preserve">, </w:t>
      </w:r>
    </w:p>
    <w:p w:rsidR="00E2685D" w:rsidRPr="003E24DF" w:rsidRDefault="00E2685D" w:rsidP="003451F5">
      <w:pPr>
        <w:pStyle w:val="Default"/>
        <w:numPr>
          <w:ilvl w:val="1"/>
          <w:numId w:val="15"/>
        </w:numPr>
        <w:jc w:val="both"/>
        <w:rPr>
          <w:lang w:val="de-DE"/>
        </w:rPr>
      </w:pPr>
      <w:r w:rsidRPr="003E24DF">
        <w:rPr>
          <w:lang w:val="de-DE"/>
        </w:rPr>
        <w:t xml:space="preserve">170 </w:t>
      </w:r>
      <w:r w:rsidR="00C65C50" w:rsidRPr="003E24DF">
        <w:rPr>
          <w:lang w:val="de-DE"/>
        </w:rPr>
        <w:t>Credits für die Einschreibung in den sechsten Studienabschnitt</w:t>
      </w:r>
      <w:r w:rsidRPr="003E24DF">
        <w:rPr>
          <w:lang w:val="de-DE"/>
        </w:rPr>
        <w:t>.</w:t>
      </w:r>
    </w:p>
    <w:p w:rsidR="004706CB" w:rsidRPr="003E24DF" w:rsidRDefault="004706CB" w:rsidP="004C3A65">
      <w:pPr>
        <w:pStyle w:val="Zkladntextodsazen"/>
        <w:spacing w:after="0"/>
        <w:ind w:left="0"/>
        <w:jc w:val="center"/>
        <w:rPr>
          <w:b w:val="0"/>
          <w:bCs/>
          <w:iCs/>
          <w:lang w:val="de-DE"/>
        </w:rPr>
      </w:pPr>
    </w:p>
    <w:p w:rsidR="00EF236E" w:rsidRPr="003E24DF" w:rsidRDefault="00E32FFD" w:rsidP="00D86C91">
      <w:pPr>
        <w:jc w:val="center"/>
        <w:rPr>
          <w:b/>
          <w:lang w:val="de-DE"/>
        </w:rPr>
      </w:pPr>
      <w:r w:rsidRPr="003E24DF">
        <w:rPr>
          <w:b/>
          <w:lang w:val="de-DE"/>
        </w:rPr>
        <w:t>Art</w:t>
      </w:r>
      <w:r w:rsidR="00D60358" w:rsidRPr="003E24DF">
        <w:rPr>
          <w:b/>
          <w:lang w:val="de-DE"/>
        </w:rPr>
        <w:t>. 5</w:t>
      </w:r>
    </w:p>
    <w:p w:rsidR="00EF236E" w:rsidRPr="003E24DF" w:rsidRDefault="00C65C50" w:rsidP="00D86C91">
      <w:pPr>
        <w:jc w:val="center"/>
        <w:rPr>
          <w:b/>
          <w:lang w:val="de-DE"/>
        </w:rPr>
      </w:pPr>
      <w:r w:rsidRPr="003E24DF">
        <w:rPr>
          <w:b/>
          <w:lang w:val="de-DE"/>
        </w:rPr>
        <w:t>Anteil der Credits für fakultative Fächer für die durchgehende Studienkontrolle</w:t>
      </w:r>
    </w:p>
    <w:p w:rsidR="00EF236E" w:rsidRPr="003E24DF" w:rsidRDefault="00EF236E" w:rsidP="00D86C91">
      <w:pPr>
        <w:jc w:val="center"/>
        <w:rPr>
          <w:i/>
          <w:lang w:val="de-DE"/>
        </w:rPr>
      </w:pPr>
      <w:r w:rsidRPr="003E24DF">
        <w:rPr>
          <w:i/>
          <w:lang w:val="de-DE"/>
        </w:rPr>
        <w:t>(</w:t>
      </w:r>
      <w:r w:rsidR="00C65C50" w:rsidRPr="003E24DF">
        <w:rPr>
          <w:i/>
          <w:lang w:val="de-DE"/>
        </w:rPr>
        <w:t>zu Art</w:t>
      </w:r>
      <w:r w:rsidRPr="003E24DF">
        <w:rPr>
          <w:i/>
          <w:lang w:val="de-DE"/>
        </w:rPr>
        <w:t xml:space="preserve">. 5 </w:t>
      </w:r>
      <w:r w:rsidR="00C65C50" w:rsidRPr="003E24DF">
        <w:rPr>
          <w:i/>
          <w:lang w:val="de-DE"/>
        </w:rPr>
        <w:t>Abs</w:t>
      </w:r>
      <w:r w:rsidRPr="003E24DF">
        <w:rPr>
          <w:i/>
          <w:lang w:val="de-DE"/>
        </w:rPr>
        <w:t xml:space="preserve">. 8 </w:t>
      </w:r>
      <w:r w:rsidR="00C65C50" w:rsidRPr="003E24DF">
        <w:rPr>
          <w:i/>
          <w:lang w:val="de-DE"/>
        </w:rPr>
        <w:t>der Ordnung</w:t>
      </w:r>
      <w:r w:rsidRPr="003E24DF">
        <w:rPr>
          <w:i/>
          <w:lang w:val="de-DE"/>
        </w:rPr>
        <w:t>)</w:t>
      </w:r>
    </w:p>
    <w:p w:rsidR="0089628C" w:rsidRPr="003E24DF" w:rsidRDefault="00C65C50" w:rsidP="00C30884">
      <w:pPr>
        <w:pStyle w:val="Seznam"/>
        <w:ind w:left="0" w:firstLine="0"/>
        <w:jc w:val="both"/>
        <w:rPr>
          <w:lang w:val="de-DE"/>
        </w:rPr>
      </w:pPr>
      <w:r w:rsidRPr="003E24DF">
        <w:rPr>
          <w:lang w:val="de-DE"/>
        </w:rPr>
        <w:t>Bei der Beurteilung, ob ein Studierender ausreichend Credits für die Einschreibung in den nächsten Studienabschnitt erlangt hat</w:t>
      </w:r>
      <w:r w:rsidR="00E05E0B" w:rsidRPr="003E24DF">
        <w:rPr>
          <w:lang w:val="de-DE"/>
        </w:rPr>
        <w:t>,</w:t>
      </w:r>
      <w:r w:rsidR="00E32FFD" w:rsidRPr="003E24DF">
        <w:rPr>
          <w:lang w:val="de-DE"/>
        </w:rPr>
        <w:t xml:space="preserve"> werden die Credits für absolvierte fakultative Fächer höchstens bis 15 % der normalen Anzahl an Credits eingerechnet</w:t>
      </w:r>
      <w:r w:rsidR="00923004" w:rsidRPr="003E24DF">
        <w:rPr>
          <w:lang w:val="de-DE"/>
        </w:rPr>
        <w:t>.</w:t>
      </w:r>
    </w:p>
    <w:p w:rsidR="001A5BBE" w:rsidRPr="003E24DF" w:rsidRDefault="001A5BBE" w:rsidP="00D86C91">
      <w:pPr>
        <w:jc w:val="center"/>
        <w:rPr>
          <w:lang w:val="de-DE"/>
        </w:rPr>
      </w:pPr>
    </w:p>
    <w:p w:rsidR="001A5BBE" w:rsidRPr="003E24DF" w:rsidRDefault="00E32FFD" w:rsidP="00D86C91">
      <w:pPr>
        <w:jc w:val="center"/>
        <w:rPr>
          <w:b/>
          <w:lang w:val="de-DE"/>
        </w:rPr>
      </w:pPr>
      <w:r w:rsidRPr="003E24DF">
        <w:rPr>
          <w:b/>
          <w:lang w:val="de-DE"/>
        </w:rPr>
        <w:t>Art</w:t>
      </w:r>
      <w:r w:rsidR="001A5BBE" w:rsidRPr="003E24DF">
        <w:rPr>
          <w:b/>
          <w:lang w:val="de-DE"/>
        </w:rPr>
        <w:t xml:space="preserve">. </w:t>
      </w:r>
      <w:r w:rsidR="00F566CF" w:rsidRPr="003E24DF">
        <w:rPr>
          <w:b/>
          <w:lang w:val="de-DE"/>
        </w:rPr>
        <w:t>6</w:t>
      </w:r>
    </w:p>
    <w:p w:rsidR="001A5BBE" w:rsidRPr="003E24DF" w:rsidRDefault="00E32FFD" w:rsidP="00D86C91">
      <w:pPr>
        <w:jc w:val="center"/>
        <w:rPr>
          <w:b/>
          <w:lang w:val="de-DE"/>
        </w:rPr>
      </w:pPr>
      <w:r w:rsidRPr="003E24DF">
        <w:rPr>
          <w:b/>
          <w:lang w:val="de-DE"/>
        </w:rPr>
        <w:t>Eintragung für ein Fach</w:t>
      </w:r>
    </w:p>
    <w:p w:rsidR="001A5BBE" w:rsidRPr="003E24DF" w:rsidRDefault="001A5BBE" w:rsidP="00D86C91">
      <w:pPr>
        <w:jc w:val="center"/>
        <w:rPr>
          <w:i/>
          <w:lang w:val="de-DE"/>
        </w:rPr>
      </w:pPr>
      <w:r w:rsidRPr="003E24DF">
        <w:rPr>
          <w:i/>
          <w:lang w:val="de-DE"/>
        </w:rPr>
        <w:t>(</w:t>
      </w:r>
      <w:r w:rsidR="00E32FFD" w:rsidRPr="003E24DF">
        <w:rPr>
          <w:i/>
          <w:lang w:val="de-DE"/>
        </w:rPr>
        <w:t>zu Art</w:t>
      </w:r>
      <w:r w:rsidRPr="003E24DF">
        <w:rPr>
          <w:i/>
          <w:lang w:val="de-DE"/>
        </w:rPr>
        <w:t xml:space="preserve">. </w:t>
      </w:r>
      <w:r w:rsidR="00370DD0" w:rsidRPr="003E24DF">
        <w:rPr>
          <w:i/>
          <w:lang w:val="de-DE"/>
        </w:rPr>
        <w:t>7</w:t>
      </w:r>
      <w:r w:rsidRPr="003E24DF">
        <w:rPr>
          <w:i/>
          <w:lang w:val="de-DE"/>
        </w:rPr>
        <w:t xml:space="preserve"> </w:t>
      </w:r>
      <w:r w:rsidR="00E32FFD" w:rsidRPr="003E24DF">
        <w:rPr>
          <w:i/>
          <w:lang w:val="de-DE"/>
        </w:rPr>
        <w:t>Abs</w:t>
      </w:r>
      <w:r w:rsidRPr="003E24DF">
        <w:rPr>
          <w:i/>
          <w:lang w:val="de-DE"/>
        </w:rPr>
        <w:t xml:space="preserve">. </w:t>
      </w:r>
      <w:r w:rsidR="00A8383F" w:rsidRPr="003E24DF">
        <w:rPr>
          <w:i/>
          <w:lang w:val="de-DE"/>
        </w:rPr>
        <w:t xml:space="preserve">2 </w:t>
      </w:r>
      <w:r w:rsidR="00E32FFD" w:rsidRPr="003E24DF">
        <w:rPr>
          <w:i/>
          <w:lang w:val="de-DE"/>
        </w:rPr>
        <w:t>und</w:t>
      </w:r>
      <w:r w:rsidR="00A8383F" w:rsidRPr="003E24DF">
        <w:rPr>
          <w:i/>
          <w:lang w:val="de-DE"/>
        </w:rPr>
        <w:t xml:space="preserve"> </w:t>
      </w:r>
      <w:r w:rsidR="00A11541" w:rsidRPr="003E24DF">
        <w:rPr>
          <w:i/>
          <w:lang w:val="de-DE"/>
        </w:rPr>
        <w:t>8</w:t>
      </w:r>
      <w:r w:rsidR="00E32FFD" w:rsidRPr="003E24DF">
        <w:rPr>
          <w:i/>
          <w:lang w:val="de-DE"/>
        </w:rPr>
        <w:t xml:space="preserve"> der Ordnung</w:t>
      </w:r>
      <w:r w:rsidRPr="003E24DF">
        <w:rPr>
          <w:i/>
          <w:lang w:val="de-DE"/>
        </w:rPr>
        <w:t>)</w:t>
      </w:r>
    </w:p>
    <w:p w:rsidR="001A5BBE" w:rsidRPr="003E24DF" w:rsidRDefault="00E32FFD" w:rsidP="00A97B8C">
      <w:pPr>
        <w:pStyle w:val="Seznam"/>
        <w:numPr>
          <w:ilvl w:val="0"/>
          <w:numId w:val="9"/>
        </w:numPr>
        <w:ind w:left="284" w:hanging="426"/>
        <w:jc w:val="both"/>
        <w:rPr>
          <w:lang w:val="de-DE"/>
        </w:rPr>
      </w:pPr>
      <w:r w:rsidRPr="003E24DF">
        <w:rPr>
          <w:lang w:val="de-DE"/>
        </w:rPr>
        <w:t>Ein Studierender hat das Recht, sich für ein Fach einzutragen, ausgenommen Fälle, in denen</w:t>
      </w:r>
      <w:r w:rsidR="001A5BBE" w:rsidRPr="003E24DF">
        <w:rPr>
          <w:lang w:val="de-DE"/>
        </w:rPr>
        <w:t>:</w:t>
      </w:r>
    </w:p>
    <w:p w:rsidR="001A5BBE" w:rsidRPr="003E24DF" w:rsidRDefault="00E32FFD" w:rsidP="00DE4D95">
      <w:pPr>
        <w:pStyle w:val="Seznam2"/>
        <w:numPr>
          <w:ilvl w:val="0"/>
          <w:numId w:val="25"/>
        </w:numPr>
        <w:jc w:val="both"/>
        <w:rPr>
          <w:lang w:val="de-DE"/>
        </w:rPr>
      </w:pPr>
      <w:r w:rsidRPr="003E24DF">
        <w:rPr>
          <w:lang w:val="de-DE"/>
        </w:rPr>
        <w:t>die Eintragung für ein Fach erfolgt</w:t>
      </w:r>
      <w:r w:rsidR="00392903" w:rsidRPr="003E24DF">
        <w:rPr>
          <w:lang w:val="de-DE"/>
        </w:rPr>
        <w:t>,</w:t>
      </w:r>
      <w:r w:rsidRPr="003E24DF">
        <w:rPr>
          <w:lang w:val="de-DE"/>
        </w:rPr>
        <w:t xml:space="preserve"> von dem der Studienplan festlegt, dass es sich um ein Pflicht- oder ein Wahlpflichtfach handelt, </w:t>
      </w:r>
      <w:r w:rsidR="0070282F" w:rsidRPr="003E24DF">
        <w:rPr>
          <w:lang w:val="de-DE"/>
        </w:rPr>
        <w:t>vom</w:t>
      </w:r>
      <w:r w:rsidRPr="003E24DF">
        <w:rPr>
          <w:lang w:val="de-DE"/>
        </w:rPr>
        <w:t xml:space="preserve"> Studienplan bedingt oder ausgeschlossen wird</w:t>
      </w:r>
      <w:r w:rsidR="00C52B0B" w:rsidRPr="003E24DF">
        <w:rPr>
          <w:lang w:val="de-DE"/>
        </w:rPr>
        <w:t>,</w:t>
      </w:r>
      <w:r w:rsidR="00392903" w:rsidRPr="003E24DF">
        <w:rPr>
          <w:vertAlign w:val="superscript"/>
          <w:lang w:val="de-DE"/>
        </w:rPr>
        <w:footnoteReference w:id="1"/>
      </w:r>
    </w:p>
    <w:p w:rsidR="001A5BBE" w:rsidRPr="003E24DF" w:rsidRDefault="00E32FFD" w:rsidP="00DE4D95">
      <w:pPr>
        <w:pStyle w:val="Seznam2"/>
        <w:numPr>
          <w:ilvl w:val="0"/>
          <w:numId w:val="25"/>
        </w:numPr>
        <w:jc w:val="both"/>
        <w:rPr>
          <w:lang w:val="de-DE"/>
        </w:rPr>
      </w:pPr>
      <w:r w:rsidRPr="003E24DF">
        <w:rPr>
          <w:lang w:val="de-DE"/>
        </w:rPr>
        <w:t>der Dekan in Form einer Maßnahme des Dekans über die Beschränkung der Eintragung für ein Fach aus Kapazitätsgründen entscheidet</w:t>
      </w:r>
      <w:r w:rsidR="00F51690" w:rsidRPr="003E24DF">
        <w:rPr>
          <w:lang w:val="de-DE"/>
        </w:rPr>
        <w:t>;</w:t>
      </w:r>
      <w:r w:rsidR="00F06ABC" w:rsidRPr="003E24DF">
        <w:rPr>
          <w:lang w:val="de-DE"/>
        </w:rPr>
        <w:t xml:space="preserve"> </w:t>
      </w:r>
      <w:r w:rsidRPr="003E24DF">
        <w:rPr>
          <w:lang w:val="de-DE"/>
        </w:rPr>
        <w:t>der Dekan legt in dieser Maßnahme des Dekans eine Liste der Fächer fest, bei denen diejenigen Studierenden ein Vorrecht auf Eintragung für das Fach haben, die im Einklang mit dem empfohlenen Studienverlauf studieren</w:t>
      </w:r>
      <w:r w:rsidR="00C52B0B" w:rsidRPr="003E24DF">
        <w:rPr>
          <w:lang w:val="de-DE"/>
        </w:rPr>
        <w:t>,</w:t>
      </w:r>
    </w:p>
    <w:p w:rsidR="001A5BBE" w:rsidRPr="003E24DF" w:rsidRDefault="00E32FFD" w:rsidP="00EB4447">
      <w:pPr>
        <w:pStyle w:val="Seznam2"/>
        <w:numPr>
          <w:ilvl w:val="0"/>
          <w:numId w:val="25"/>
        </w:numPr>
        <w:jc w:val="both"/>
        <w:rPr>
          <w:lang w:val="de-DE"/>
        </w:rPr>
      </w:pPr>
      <w:r w:rsidRPr="003E24DF">
        <w:rPr>
          <w:lang w:val="de-DE"/>
        </w:rPr>
        <w:t>er in einer vom Dekan festgelegten Frist keine ärztliche Bestätigung vorlegt, die die Teilnahme an Unterricht in diesem Fach bedingt</w:t>
      </w:r>
      <w:r w:rsidR="001A5BBE" w:rsidRPr="003E24DF">
        <w:rPr>
          <w:lang w:val="de-DE"/>
        </w:rPr>
        <w:sym w:font="Symbol" w:char="F03B"/>
      </w:r>
      <w:r w:rsidRPr="003E24DF">
        <w:rPr>
          <w:lang w:val="de-DE"/>
        </w:rPr>
        <w:t xml:space="preserve"> eine Liste der Fächer, bei denen die Eintragung an die Vorlage einer solche Bestätigung geknüpft ist, legt der Dekan in Form einer Maßnahme des Dekans fest</w:t>
      </w:r>
      <w:r w:rsidR="00F675D6" w:rsidRPr="003E24DF">
        <w:rPr>
          <w:lang w:val="de-DE"/>
        </w:rPr>
        <w:t>.</w:t>
      </w:r>
      <w:r w:rsidR="00D41C59" w:rsidRPr="003E24DF">
        <w:rPr>
          <w:rStyle w:val="Znakapoznpodarou"/>
          <w:lang w:val="de-DE"/>
        </w:rPr>
        <w:footnoteReference w:id="2"/>
      </w:r>
      <w:r w:rsidR="001A5BBE" w:rsidRPr="003E24DF">
        <w:rPr>
          <w:lang w:val="de-DE"/>
        </w:rPr>
        <w:t xml:space="preserve"> </w:t>
      </w:r>
    </w:p>
    <w:p w:rsidR="00CA2F58" w:rsidRPr="003E24DF" w:rsidRDefault="00E32FFD" w:rsidP="00A97B8C">
      <w:pPr>
        <w:pStyle w:val="Seznam"/>
        <w:numPr>
          <w:ilvl w:val="0"/>
          <w:numId w:val="9"/>
        </w:numPr>
        <w:ind w:left="284" w:hanging="426"/>
        <w:jc w:val="both"/>
        <w:rPr>
          <w:lang w:val="de-DE"/>
        </w:rPr>
      </w:pPr>
      <w:r w:rsidRPr="003E24DF">
        <w:rPr>
          <w:lang w:val="de-DE"/>
        </w:rPr>
        <w:t xml:space="preserve">Der </w:t>
      </w:r>
      <w:r w:rsidR="00A97C30" w:rsidRPr="003E24DF">
        <w:rPr>
          <w:lang w:val="de-DE"/>
        </w:rPr>
        <w:t>Garant</w:t>
      </w:r>
      <w:r w:rsidRPr="003E24DF">
        <w:rPr>
          <w:lang w:val="de-DE"/>
        </w:rPr>
        <w:t xml:space="preserve"> eines Fachs kann in einer durch den </w:t>
      </w:r>
      <w:r w:rsidR="005C1C5D" w:rsidRPr="003E24DF">
        <w:rPr>
          <w:lang w:val="de-DE"/>
        </w:rPr>
        <w:t>Ab</w:t>
      </w:r>
      <w:r w:rsidRPr="003E24DF">
        <w:rPr>
          <w:lang w:val="de-DE"/>
        </w:rPr>
        <w:t>laufplan des Studienjahres festgelegten Frist den Studierenden mit dessen Einwilligung für ein Fach vormerken oder die Vormerkung für ein Fach streichen</w:t>
      </w:r>
      <w:r w:rsidR="00571174" w:rsidRPr="003E24DF">
        <w:rPr>
          <w:lang w:val="de-DE"/>
        </w:rPr>
        <w:t>.</w:t>
      </w:r>
      <w:r w:rsidRPr="003E24DF">
        <w:rPr>
          <w:lang w:val="de-DE"/>
        </w:rPr>
        <w:t xml:space="preserve"> Unter Vormerkung für ein Fach versteht sich die vorläufige Eintragung für ein Fach, die anschließend von der Studienabteilung gemäß Art</w:t>
      </w:r>
      <w:r w:rsidR="003702E3" w:rsidRPr="003E24DF">
        <w:rPr>
          <w:lang w:val="de-DE"/>
        </w:rPr>
        <w:t>. 14</w:t>
      </w:r>
      <w:r w:rsidRPr="003E24DF">
        <w:rPr>
          <w:lang w:val="de-DE"/>
        </w:rPr>
        <w:t xml:space="preserve"> in eine verbindliche Eintragung geändert wird</w:t>
      </w:r>
      <w:r w:rsidR="003702E3" w:rsidRPr="003E24DF">
        <w:rPr>
          <w:lang w:val="de-DE"/>
        </w:rPr>
        <w:t xml:space="preserve">. </w:t>
      </w:r>
    </w:p>
    <w:p w:rsidR="001958D3" w:rsidRPr="003E24DF" w:rsidRDefault="001958D3" w:rsidP="00A97B8C">
      <w:pPr>
        <w:pStyle w:val="Seznam"/>
        <w:numPr>
          <w:ilvl w:val="0"/>
          <w:numId w:val="9"/>
        </w:numPr>
        <w:ind w:left="284" w:hanging="426"/>
        <w:jc w:val="both"/>
        <w:rPr>
          <w:lang w:val="de-DE"/>
        </w:rPr>
      </w:pPr>
      <w:r w:rsidRPr="003E24DF">
        <w:rPr>
          <w:lang w:val="de-DE"/>
        </w:rPr>
        <w:lastRenderedPageBreak/>
        <w:t>D</w:t>
      </w:r>
      <w:r w:rsidR="00E32FFD" w:rsidRPr="003E24DF">
        <w:rPr>
          <w:lang w:val="de-DE"/>
        </w:rPr>
        <w:t>er Dekan kann auf der Basis eines schriftlichen Antrags eines Studierenden mit Zustimmung des Garanten eines Fachs</w:t>
      </w:r>
      <w:r w:rsidR="001F3454" w:rsidRPr="003E24DF">
        <w:rPr>
          <w:lang w:val="de-DE"/>
        </w:rPr>
        <w:t xml:space="preserve"> die Eintragung für ein Fach löschen oder die Eintragung für das Fach löschen und durch die Eintragung für ein neues Fach</w:t>
      </w:r>
      <w:r w:rsidRPr="003E24DF">
        <w:rPr>
          <w:lang w:val="de-DE"/>
        </w:rPr>
        <w:t>.</w:t>
      </w:r>
      <w:r w:rsidR="001F3454" w:rsidRPr="003E24DF">
        <w:rPr>
          <w:lang w:val="de-DE"/>
        </w:rPr>
        <w:t xml:space="preserve"> Die Löschung</w:t>
      </w:r>
      <w:r w:rsidR="0070282F">
        <w:rPr>
          <w:lang w:val="de-DE"/>
        </w:rPr>
        <w:t xml:space="preserve"> </w:t>
      </w:r>
      <w:r w:rsidR="001F3454" w:rsidRPr="003E24DF">
        <w:rPr>
          <w:lang w:val="de-DE"/>
        </w:rPr>
        <w:t>der Eintragung für ein Fach ist nur aus gravierenden Gründen möglich und wenn ein Studierender keinen Termin zur Erfüllung der Studienkontrolle des Fachs wahrgenommen hat</w:t>
      </w:r>
      <w:r w:rsidRPr="003E24DF">
        <w:rPr>
          <w:lang w:val="de-DE"/>
        </w:rPr>
        <w:t xml:space="preserve">. </w:t>
      </w:r>
      <w:r w:rsidR="001F3454" w:rsidRPr="003E24DF">
        <w:rPr>
          <w:lang w:val="de-DE"/>
        </w:rPr>
        <w:t>Auf die Löschung der Eintragung für ein Fach besteht ein Anspruch</w:t>
      </w:r>
      <w:r w:rsidRPr="003E24DF">
        <w:rPr>
          <w:lang w:val="de-DE"/>
        </w:rPr>
        <w:t>.</w:t>
      </w:r>
      <w:r w:rsidR="001F3454" w:rsidRPr="003E24DF">
        <w:rPr>
          <w:lang w:val="de-DE"/>
        </w:rPr>
        <w:t xml:space="preserve"> Die Löschung der Eintragung für ein Fach für einen bereits verflossenen Studienabschnitt ist nicht zulässig</w:t>
      </w:r>
      <w:r w:rsidRPr="003E24DF">
        <w:rPr>
          <w:lang w:val="de-DE"/>
        </w:rPr>
        <w:t xml:space="preserve">. </w:t>
      </w:r>
    </w:p>
    <w:p w:rsidR="001958D3" w:rsidRPr="003E24DF" w:rsidRDefault="001F3454" w:rsidP="00A97B8C">
      <w:pPr>
        <w:pStyle w:val="Seznam"/>
        <w:numPr>
          <w:ilvl w:val="0"/>
          <w:numId w:val="9"/>
        </w:numPr>
        <w:ind w:left="284" w:hanging="426"/>
        <w:jc w:val="both"/>
        <w:rPr>
          <w:lang w:val="de-DE"/>
        </w:rPr>
      </w:pPr>
      <w:r w:rsidRPr="003E24DF">
        <w:rPr>
          <w:lang w:val="de-DE"/>
        </w:rPr>
        <w:t>Der Dekan kann mit Zustimmung des Garanten eines Fachs auf der Basis eines schriftlichen Antrags eines Studierenden die Eintragung für ein Fach im Laufe des entsprechenden Semesters genehmigen</w:t>
      </w:r>
      <w:r w:rsidR="000D702E" w:rsidRPr="003E24DF">
        <w:rPr>
          <w:lang w:val="de-DE"/>
        </w:rPr>
        <w:t>.</w:t>
      </w:r>
    </w:p>
    <w:p w:rsidR="00914EB5" w:rsidRPr="003E24DF" w:rsidRDefault="00914EB5" w:rsidP="00D86C91">
      <w:pPr>
        <w:jc w:val="center"/>
        <w:rPr>
          <w:b/>
          <w:lang w:val="de-DE"/>
        </w:rPr>
      </w:pPr>
    </w:p>
    <w:p w:rsidR="002E0E93" w:rsidRPr="003E24DF" w:rsidRDefault="002E0E93" w:rsidP="00D86C91">
      <w:pPr>
        <w:jc w:val="center"/>
        <w:rPr>
          <w:b/>
          <w:lang w:val="de-DE"/>
        </w:rPr>
      </w:pPr>
    </w:p>
    <w:p w:rsidR="001A5BBE" w:rsidRPr="003E24DF" w:rsidRDefault="00681431" w:rsidP="00D86C91">
      <w:pPr>
        <w:jc w:val="center"/>
        <w:rPr>
          <w:b/>
          <w:lang w:val="de-DE"/>
        </w:rPr>
      </w:pPr>
      <w:r w:rsidRPr="003E24DF">
        <w:rPr>
          <w:b/>
          <w:lang w:val="de-DE"/>
        </w:rPr>
        <w:t>Art</w:t>
      </w:r>
      <w:r w:rsidR="001A5BBE" w:rsidRPr="003E24DF">
        <w:rPr>
          <w:b/>
          <w:lang w:val="de-DE"/>
        </w:rPr>
        <w:t xml:space="preserve">. </w:t>
      </w:r>
      <w:r w:rsidR="00F566CF" w:rsidRPr="003E24DF">
        <w:rPr>
          <w:b/>
          <w:lang w:val="de-DE"/>
        </w:rPr>
        <w:t>7</w:t>
      </w:r>
    </w:p>
    <w:p w:rsidR="001A5BBE" w:rsidRPr="003E24DF" w:rsidRDefault="00681431" w:rsidP="00D86C91">
      <w:pPr>
        <w:jc w:val="center"/>
        <w:rPr>
          <w:b/>
          <w:lang w:val="de-DE"/>
        </w:rPr>
      </w:pPr>
      <w:r w:rsidRPr="003E24DF">
        <w:rPr>
          <w:b/>
          <w:lang w:val="de-DE"/>
        </w:rPr>
        <w:t>Wiederholte Eintragung für ein Fach</w:t>
      </w:r>
    </w:p>
    <w:p w:rsidR="001A5BBE" w:rsidRPr="003E24DF" w:rsidRDefault="001A5BBE" w:rsidP="00D86C91">
      <w:pPr>
        <w:jc w:val="center"/>
        <w:rPr>
          <w:i/>
          <w:lang w:val="de-DE"/>
        </w:rPr>
      </w:pPr>
      <w:r w:rsidRPr="003E24DF">
        <w:rPr>
          <w:i/>
          <w:lang w:val="de-DE"/>
        </w:rPr>
        <w:t>(</w:t>
      </w:r>
      <w:r w:rsidR="00681431" w:rsidRPr="003E24DF">
        <w:rPr>
          <w:i/>
          <w:lang w:val="de-DE"/>
        </w:rPr>
        <w:t>zu Art.</w:t>
      </w:r>
      <w:r w:rsidRPr="003E24DF">
        <w:rPr>
          <w:i/>
          <w:lang w:val="de-DE"/>
        </w:rPr>
        <w:t xml:space="preserve"> </w:t>
      </w:r>
      <w:r w:rsidR="00335F54" w:rsidRPr="003E24DF">
        <w:rPr>
          <w:i/>
          <w:lang w:val="de-DE"/>
        </w:rPr>
        <w:t>7</w:t>
      </w:r>
      <w:r w:rsidRPr="003E24DF">
        <w:rPr>
          <w:i/>
          <w:lang w:val="de-DE"/>
        </w:rPr>
        <w:t xml:space="preserve"> </w:t>
      </w:r>
      <w:r w:rsidR="00681431" w:rsidRPr="003E24DF">
        <w:rPr>
          <w:i/>
          <w:lang w:val="de-DE"/>
        </w:rPr>
        <w:t>Abs</w:t>
      </w:r>
      <w:r w:rsidRPr="003E24DF">
        <w:rPr>
          <w:i/>
          <w:lang w:val="de-DE"/>
        </w:rPr>
        <w:t xml:space="preserve">. </w:t>
      </w:r>
      <w:r w:rsidR="00590D1C" w:rsidRPr="003E24DF">
        <w:rPr>
          <w:i/>
          <w:lang w:val="de-DE"/>
        </w:rPr>
        <w:t>9</w:t>
      </w:r>
      <w:r w:rsidR="00681431" w:rsidRPr="003E24DF">
        <w:rPr>
          <w:i/>
          <w:lang w:val="de-DE"/>
        </w:rPr>
        <w:t xml:space="preserve"> der Ordnung</w:t>
      </w:r>
      <w:r w:rsidRPr="003E24DF">
        <w:rPr>
          <w:i/>
          <w:lang w:val="de-DE"/>
        </w:rPr>
        <w:t>)</w:t>
      </w:r>
    </w:p>
    <w:p w:rsidR="00EB4447" w:rsidRPr="003E24DF" w:rsidRDefault="00681431" w:rsidP="00A97B8C">
      <w:pPr>
        <w:pStyle w:val="Seznam"/>
        <w:numPr>
          <w:ilvl w:val="0"/>
          <w:numId w:val="28"/>
        </w:numPr>
        <w:ind w:left="284" w:hanging="426"/>
        <w:jc w:val="both"/>
        <w:rPr>
          <w:lang w:val="de-DE"/>
        </w:rPr>
      </w:pPr>
      <w:r w:rsidRPr="003E24DF">
        <w:rPr>
          <w:lang w:val="de-DE"/>
        </w:rPr>
        <w:t>Die wiederholte Eintragung für ein Fach, das vom Studienplan des entsprechenden Studiengangs als Pflicht- oder Wahlpflichtfach festgelegt wird, ist nur einmal möglich</w:t>
      </w:r>
      <w:r w:rsidR="00F566CF" w:rsidRPr="003E24DF">
        <w:rPr>
          <w:lang w:val="de-DE"/>
        </w:rPr>
        <w:t>.</w:t>
      </w:r>
    </w:p>
    <w:p w:rsidR="009B311C" w:rsidRPr="003E24DF" w:rsidRDefault="00681431" w:rsidP="00A97B8C">
      <w:pPr>
        <w:pStyle w:val="Seznam"/>
        <w:numPr>
          <w:ilvl w:val="0"/>
          <w:numId w:val="28"/>
        </w:numPr>
        <w:ind w:left="284" w:hanging="426"/>
        <w:jc w:val="both"/>
        <w:rPr>
          <w:lang w:val="de-DE"/>
        </w:rPr>
      </w:pPr>
      <w:r w:rsidRPr="003E24DF">
        <w:rPr>
          <w:lang w:val="de-DE"/>
        </w:rPr>
        <w:t>Die wiederholte Eintragung für ein fakultatives Fach ist ausgeschlossen</w:t>
      </w:r>
      <w:r w:rsidR="00535A6F" w:rsidRPr="003E24DF">
        <w:rPr>
          <w:lang w:val="de-DE"/>
        </w:rPr>
        <w:t>.</w:t>
      </w:r>
    </w:p>
    <w:p w:rsidR="00535A6F" w:rsidRPr="003E24DF" w:rsidRDefault="00681431" w:rsidP="00A47030">
      <w:pPr>
        <w:pStyle w:val="Seznam"/>
        <w:numPr>
          <w:ilvl w:val="0"/>
          <w:numId w:val="28"/>
        </w:numPr>
        <w:ind w:left="284" w:hanging="426"/>
        <w:jc w:val="both"/>
        <w:rPr>
          <w:lang w:val="de-DE"/>
        </w:rPr>
      </w:pPr>
      <w:r w:rsidRPr="003E24DF">
        <w:rPr>
          <w:lang w:val="de-DE"/>
        </w:rPr>
        <w:t>Ein Studierender kann sich erneut für ein Wahlpflichtfach oder ein fakultatives Fach eintragen und dies erfüllen, wenn dies im Studienplan so festgelegt ist</w:t>
      </w:r>
      <w:r w:rsidR="00113987" w:rsidRPr="003E24DF">
        <w:rPr>
          <w:lang w:val="de-DE"/>
        </w:rPr>
        <w:t>.</w:t>
      </w:r>
      <w:r w:rsidRPr="003E24DF">
        <w:rPr>
          <w:lang w:val="de-DE"/>
        </w:rPr>
        <w:t xml:space="preserve"> Die Information über die Möglichkeit einer wiederholten Erfüllung ist im Studieninformationssystem mindestens zwei Tage vor dem Beginn der Vormerkung für das Fach angeführt</w:t>
      </w:r>
      <w:r w:rsidR="00113987" w:rsidRPr="003E24DF">
        <w:rPr>
          <w:lang w:val="de-DE"/>
        </w:rPr>
        <w:t>.</w:t>
      </w:r>
      <w:r w:rsidRPr="003E24DF">
        <w:rPr>
          <w:lang w:val="de-DE"/>
        </w:rPr>
        <w:t xml:space="preserve"> Eine solche wiederholte Eintragung und die Erfüllung eines bereits erfüllten Wahlpflichtfaches oder eines fakultativen Fachs ist ohne Einschränkung möglich</w:t>
      </w:r>
      <w:r w:rsidR="00A97C30" w:rsidRPr="003E24DF">
        <w:rPr>
          <w:lang w:val="de-DE"/>
        </w:rPr>
        <w:t>.</w:t>
      </w:r>
      <w:r w:rsidRPr="003E24DF">
        <w:rPr>
          <w:lang w:val="de-DE"/>
        </w:rPr>
        <w:t xml:space="preserve"> Erfüllt ein Studierender ein solches Fach nicht, ist es nicht möglich, sich erneut dafür einzutragen</w:t>
      </w:r>
      <w:r w:rsidR="009B311C" w:rsidRPr="003E24DF">
        <w:rPr>
          <w:lang w:val="de-DE"/>
        </w:rPr>
        <w:t>.</w:t>
      </w:r>
    </w:p>
    <w:p w:rsidR="001A5BBE" w:rsidRPr="003E24DF" w:rsidRDefault="001A5BBE" w:rsidP="004C3A65">
      <w:pPr>
        <w:pStyle w:val="Seznam"/>
        <w:ind w:left="0" w:firstLine="0"/>
        <w:jc w:val="both"/>
        <w:rPr>
          <w:lang w:val="de-DE"/>
        </w:rPr>
      </w:pPr>
    </w:p>
    <w:p w:rsidR="001A5BBE" w:rsidRPr="003E24DF" w:rsidRDefault="00681431" w:rsidP="00D86C91">
      <w:pPr>
        <w:jc w:val="center"/>
        <w:rPr>
          <w:b/>
          <w:lang w:val="de-DE"/>
        </w:rPr>
      </w:pPr>
      <w:r w:rsidRPr="003E24DF">
        <w:rPr>
          <w:b/>
          <w:lang w:val="de-DE"/>
        </w:rPr>
        <w:t>Art</w:t>
      </w:r>
      <w:r w:rsidR="001A5BBE" w:rsidRPr="003E24DF">
        <w:rPr>
          <w:b/>
          <w:lang w:val="de-DE"/>
        </w:rPr>
        <w:t xml:space="preserve">. </w:t>
      </w:r>
      <w:r w:rsidR="00F566CF" w:rsidRPr="003E24DF">
        <w:rPr>
          <w:b/>
          <w:lang w:val="de-DE"/>
        </w:rPr>
        <w:t>8</w:t>
      </w:r>
    </w:p>
    <w:p w:rsidR="00E315FB" w:rsidRPr="003E24DF" w:rsidRDefault="00681431" w:rsidP="00D86C91">
      <w:pPr>
        <w:jc w:val="center"/>
        <w:rPr>
          <w:b/>
          <w:lang w:val="de-DE"/>
        </w:rPr>
      </w:pPr>
      <w:r w:rsidRPr="003E24DF">
        <w:rPr>
          <w:b/>
          <w:lang w:val="de-DE"/>
        </w:rPr>
        <w:t>Studienkontrolle eines Fachs</w:t>
      </w:r>
    </w:p>
    <w:p w:rsidR="001A5BBE" w:rsidRPr="003E24DF" w:rsidRDefault="00535A6F" w:rsidP="00D86C91">
      <w:pPr>
        <w:jc w:val="center"/>
        <w:rPr>
          <w:i/>
          <w:lang w:val="de-DE"/>
        </w:rPr>
      </w:pPr>
      <w:r w:rsidRPr="003E24DF">
        <w:rPr>
          <w:i/>
          <w:lang w:val="de-DE"/>
        </w:rPr>
        <w:t xml:space="preserve"> </w:t>
      </w:r>
      <w:r w:rsidR="001A5BBE" w:rsidRPr="003E24DF">
        <w:rPr>
          <w:i/>
          <w:lang w:val="de-DE"/>
        </w:rPr>
        <w:t>(</w:t>
      </w:r>
      <w:r w:rsidR="00681431" w:rsidRPr="003E24DF">
        <w:rPr>
          <w:i/>
          <w:lang w:val="de-DE"/>
        </w:rPr>
        <w:t>zu Art.</w:t>
      </w:r>
      <w:r w:rsidR="001A5BBE" w:rsidRPr="003E24DF">
        <w:rPr>
          <w:i/>
          <w:lang w:val="de-DE"/>
        </w:rPr>
        <w:t xml:space="preserve"> </w:t>
      </w:r>
      <w:r w:rsidR="00335F54" w:rsidRPr="003E24DF">
        <w:rPr>
          <w:i/>
          <w:lang w:val="de-DE"/>
        </w:rPr>
        <w:t>8</w:t>
      </w:r>
      <w:r w:rsidR="001A5BBE" w:rsidRPr="003E24DF">
        <w:rPr>
          <w:i/>
          <w:lang w:val="de-DE"/>
        </w:rPr>
        <w:t xml:space="preserve"> </w:t>
      </w:r>
      <w:r w:rsidR="00681431" w:rsidRPr="003E24DF">
        <w:rPr>
          <w:i/>
          <w:lang w:val="de-DE"/>
        </w:rPr>
        <w:t>Abs</w:t>
      </w:r>
      <w:r w:rsidR="001A5BBE" w:rsidRPr="003E24DF">
        <w:rPr>
          <w:i/>
          <w:lang w:val="de-DE"/>
        </w:rPr>
        <w:t xml:space="preserve">. </w:t>
      </w:r>
      <w:r w:rsidR="00113987" w:rsidRPr="003E24DF">
        <w:rPr>
          <w:i/>
          <w:lang w:val="de-DE"/>
        </w:rPr>
        <w:t xml:space="preserve">3, </w:t>
      </w:r>
      <w:r w:rsidR="00335F54" w:rsidRPr="003E24DF">
        <w:rPr>
          <w:i/>
          <w:lang w:val="de-DE"/>
        </w:rPr>
        <w:t>4</w:t>
      </w:r>
      <w:r w:rsidR="00A97B8C" w:rsidRPr="003E24DF">
        <w:rPr>
          <w:i/>
          <w:lang w:val="de-DE"/>
        </w:rPr>
        <w:t>,</w:t>
      </w:r>
      <w:r w:rsidR="00466030" w:rsidRPr="003E24DF">
        <w:rPr>
          <w:i/>
          <w:lang w:val="de-DE"/>
        </w:rPr>
        <w:t xml:space="preserve"> 7</w:t>
      </w:r>
      <w:r w:rsidR="00A97B8C" w:rsidRPr="003E24DF">
        <w:rPr>
          <w:i/>
          <w:lang w:val="de-DE"/>
        </w:rPr>
        <w:t xml:space="preserve"> </w:t>
      </w:r>
      <w:r w:rsidR="00681431" w:rsidRPr="003E24DF">
        <w:rPr>
          <w:i/>
          <w:lang w:val="de-DE"/>
        </w:rPr>
        <w:t>und</w:t>
      </w:r>
      <w:r w:rsidR="00A97B8C" w:rsidRPr="003E24DF">
        <w:rPr>
          <w:i/>
          <w:lang w:val="de-DE"/>
        </w:rPr>
        <w:t xml:space="preserve"> 10</w:t>
      </w:r>
      <w:r w:rsidR="00681431" w:rsidRPr="003E24DF">
        <w:rPr>
          <w:i/>
          <w:lang w:val="de-DE"/>
        </w:rPr>
        <w:t xml:space="preserve"> der Ordnung</w:t>
      </w:r>
      <w:r w:rsidR="001A5BBE" w:rsidRPr="003E24DF">
        <w:rPr>
          <w:i/>
          <w:lang w:val="de-DE"/>
        </w:rPr>
        <w:t>)</w:t>
      </w:r>
    </w:p>
    <w:p w:rsidR="00571174" w:rsidRPr="003E24DF" w:rsidRDefault="00681431" w:rsidP="00A97B8C">
      <w:pPr>
        <w:pStyle w:val="Seznam"/>
        <w:numPr>
          <w:ilvl w:val="0"/>
          <w:numId w:val="29"/>
        </w:numPr>
        <w:ind w:left="284" w:hanging="426"/>
        <w:jc w:val="both"/>
        <w:rPr>
          <w:lang w:val="de-DE"/>
        </w:rPr>
      </w:pPr>
      <w:r w:rsidRPr="003E24DF">
        <w:rPr>
          <w:lang w:val="de-DE"/>
        </w:rPr>
        <w:t>Bei Fächern, deren Studienkontrolle die Form eines Testats, einer Klausur mit Ausnahme einer Klausur nach Art</w:t>
      </w:r>
      <w:r w:rsidR="00F51690" w:rsidRPr="003E24DF">
        <w:rPr>
          <w:lang w:val="de-DE"/>
        </w:rPr>
        <w:t>. 9</w:t>
      </w:r>
      <w:r w:rsidRPr="003E24DF">
        <w:rPr>
          <w:lang w:val="de-DE"/>
        </w:rPr>
        <w:t xml:space="preserve"> oder eines Kolloquiums hat, gibt es keinen Nachholtermin</w:t>
      </w:r>
      <w:r w:rsidR="00207468" w:rsidRPr="003E24DF">
        <w:rPr>
          <w:lang w:val="de-DE"/>
        </w:rPr>
        <w:t>.</w:t>
      </w:r>
      <w:r w:rsidRPr="003E24DF">
        <w:rPr>
          <w:lang w:val="de-DE"/>
        </w:rPr>
        <w:t xml:space="preserve"> Der Garant eines Fachs kann festlegen, dass ein Testat, eine Klausur oder ein Kolloquium nur einen oder mehrere Nachholtermine hat, </w:t>
      </w:r>
      <w:r w:rsidR="005C1C5D" w:rsidRPr="003E24DF">
        <w:rPr>
          <w:lang w:val="de-DE"/>
        </w:rPr>
        <w:t>er veröffentlicht diese Anzahl spätestens zwei Tage vor dem Beginn der Vormerkung für diese Fächer über das Studieninformationssystem</w:t>
      </w:r>
      <w:r w:rsidR="00663F41" w:rsidRPr="003E24DF">
        <w:rPr>
          <w:lang w:val="de-DE"/>
        </w:rPr>
        <w:t>.</w:t>
      </w:r>
    </w:p>
    <w:p w:rsidR="00F137F1" w:rsidRPr="003E24DF" w:rsidRDefault="005C1C5D" w:rsidP="00A97B8C">
      <w:pPr>
        <w:pStyle w:val="Seznam"/>
        <w:numPr>
          <w:ilvl w:val="0"/>
          <w:numId w:val="29"/>
        </w:numPr>
        <w:ind w:left="284" w:hanging="426"/>
        <w:jc w:val="both"/>
        <w:rPr>
          <w:lang w:val="de-DE"/>
        </w:rPr>
      </w:pPr>
      <w:r w:rsidRPr="003E24DF">
        <w:rPr>
          <w:lang w:val="de-DE"/>
        </w:rPr>
        <w:t>Ein benotetes Testat kann nur eine eigenständige Studienkontrolle darstellen. Ein benotetes Testat hat zwei Nachholtermine</w:t>
      </w:r>
      <w:r w:rsidR="00F137F1" w:rsidRPr="003E24DF">
        <w:rPr>
          <w:lang w:val="de-DE"/>
        </w:rPr>
        <w:t>.</w:t>
      </w:r>
    </w:p>
    <w:p w:rsidR="0051478B" w:rsidRPr="003E24DF" w:rsidRDefault="005C1C5D" w:rsidP="00A97B8C">
      <w:pPr>
        <w:pStyle w:val="Seznam"/>
        <w:numPr>
          <w:ilvl w:val="0"/>
          <w:numId w:val="29"/>
        </w:numPr>
        <w:ind w:left="284" w:hanging="426"/>
        <w:jc w:val="both"/>
        <w:rPr>
          <w:lang w:val="de-DE"/>
        </w:rPr>
      </w:pPr>
      <w:r w:rsidRPr="003E24DF">
        <w:rPr>
          <w:lang w:val="de-DE"/>
        </w:rPr>
        <w:t>Die konkreten Bedingungen für die Erfüllung einer Studienkontrolle legt der Garant eines Fachs mindestens zwei Tage vor dem Beginn der Vormerkungen für die Fächer fest und veröffentlicht diese im Studieninformationssystem</w:t>
      </w:r>
      <w:r w:rsidR="00E21704" w:rsidRPr="003E24DF">
        <w:rPr>
          <w:lang w:val="de-DE"/>
        </w:rPr>
        <w:t>.</w:t>
      </w:r>
    </w:p>
    <w:p w:rsidR="00E05E0B" w:rsidRPr="003E24DF" w:rsidRDefault="005C1C5D" w:rsidP="00A97B8C">
      <w:pPr>
        <w:pStyle w:val="Seznam"/>
        <w:numPr>
          <w:ilvl w:val="0"/>
          <w:numId w:val="29"/>
        </w:numPr>
        <w:ind w:left="284" w:hanging="426"/>
        <w:jc w:val="both"/>
        <w:rPr>
          <w:lang w:val="de-DE"/>
        </w:rPr>
      </w:pPr>
      <w:r w:rsidRPr="003E24DF">
        <w:rPr>
          <w:lang w:val="de-DE"/>
        </w:rPr>
        <w:t>Vorlesungen sind für die Öffentlichkeit frei zugänglich</w:t>
      </w:r>
      <w:r w:rsidR="00E05E0B" w:rsidRPr="003E24DF">
        <w:rPr>
          <w:lang w:val="de-DE"/>
        </w:rPr>
        <w:t>,</w:t>
      </w:r>
      <w:r w:rsidRPr="003E24DF">
        <w:rPr>
          <w:lang w:val="de-DE"/>
        </w:rPr>
        <w:t xml:space="preserve"> sofern es der Dekan aus Kapazitätsgründen nicht anders festlegt</w:t>
      </w:r>
      <w:r w:rsidR="00E05E0B" w:rsidRPr="003E24DF">
        <w:rPr>
          <w:lang w:val="de-DE"/>
        </w:rPr>
        <w:t>.</w:t>
      </w:r>
      <w:r w:rsidRPr="003E24DF">
        <w:rPr>
          <w:lang w:val="de-DE"/>
        </w:rPr>
        <w:t xml:space="preserve"> Die Teilnahme an einer Vorlesung kann keine Bedingung für die Erfüllung der Studienkontrolle eines Fachs sein</w:t>
      </w:r>
      <w:r w:rsidR="00E05E0B" w:rsidRPr="003E24DF">
        <w:rPr>
          <w:lang w:val="de-DE"/>
        </w:rPr>
        <w:t>.</w:t>
      </w:r>
    </w:p>
    <w:p w:rsidR="004C3A65" w:rsidRPr="003E24DF" w:rsidRDefault="005C1C5D" w:rsidP="00A97B8C">
      <w:pPr>
        <w:pStyle w:val="Seznam"/>
        <w:numPr>
          <w:ilvl w:val="0"/>
          <w:numId w:val="29"/>
        </w:numPr>
        <w:ind w:left="284" w:hanging="426"/>
        <w:jc w:val="both"/>
        <w:rPr>
          <w:lang w:val="de-DE"/>
        </w:rPr>
      </w:pPr>
      <w:r w:rsidRPr="003E24DF">
        <w:rPr>
          <w:lang w:val="de-DE"/>
        </w:rPr>
        <w:t>Die Anzahl der Nachholtermine einer Prüfung richtet sich nach einer universitätsinternen Vorschrift</w:t>
      </w:r>
      <w:r w:rsidR="004C3A65" w:rsidRPr="003E24DF">
        <w:rPr>
          <w:lang w:val="de-DE"/>
        </w:rPr>
        <w:t>.</w:t>
      </w:r>
      <w:r w:rsidR="004C3A65" w:rsidRPr="003E24DF">
        <w:rPr>
          <w:vertAlign w:val="superscript"/>
          <w:lang w:val="de-DE"/>
        </w:rPr>
        <w:footnoteReference w:id="3"/>
      </w:r>
    </w:p>
    <w:p w:rsidR="00F675D6" w:rsidRPr="003E24DF" w:rsidRDefault="005C1C5D" w:rsidP="00A97B8C">
      <w:pPr>
        <w:pStyle w:val="Seznam"/>
        <w:numPr>
          <w:ilvl w:val="0"/>
          <w:numId w:val="29"/>
        </w:numPr>
        <w:ind w:left="284" w:hanging="426"/>
        <w:jc w:val="both"/>
        <w:rPr>
          <w:lang w:val="de-DE"/>
        </w:rPr>
      </w:pPr>
      <w:r w:rsidRPr="003E24DF">
        <w:rPr>
          <w:lang w:val="de-DE"/>
        </w:rPr>
        <w:t>Erscheint ein Studierender ohne ordnungsgemäße Entschuldigung nicht zu einem Termin für die Studienkontrolle eines Fachs verfällt der Termin</w:t>
      </w:r>
      <w:r w:rsidR="00F675D6" w:rsidRPr="003E24DF">
        <w:rPr>
          <w:lang w:val="de-DE"/>
        </w:rPr>
        <w:t>.</w:t>
      </w:r>
    </w:p>
    <w:p w:rsidR="00113987" w:rsidRPr="003E24DF" w:rsidRDefault="005C1C5D" w:rsidP="00A97B8C">
      <w:pPr>
        <w:pStyle w:val="Odstavecseseznamem"/>
        <w:numPr>
          <w:ilvl w:val="0"/>
          <w:numId w:val="29"/>
        </w:numPr>
        <w:ind w:left="284" w:hanging="426"/>
        <w:jc w:val="both"/>
        <w:rPr>
          <w:lang w:val="de-DE"/>
        </w:rPr>
      </w:pPr>
      <w:r w:rsidRPr="003E24DF">
        <w:rPr>
          <w:lang w:val="de-DE"/>
        </w:rPr>
        <w:lastRenderedPageBreak/>
        <w:t>Ein Testat und ein benotetes Testat kann spätestens bis zum Ende des entsprechenden Prüfungszeitraums gemäß Ablaufplan des Studienjahres erteilt werden</w:t>
      </w:r>
      <w:r w:rsidR="00113987" w:rsidRPr="003E24DF">
        <w:rPr>
          <w:lang w:val="de-DE"/>
        </w:rPr>
        <w:t>.</w:t>
      </w:r>
      <w:r w:rsidRPr="003E24DF">
        <w:rPr>
          <w:lang w:val="de-DE"/>
        </w:rPr>
        <w:t xml:space="preserve"> Die Ergebnisse der Studienkontrolle eines Fachs mit durchgehendem Charakter werden den Studierenden im Studieninformationssystem am Beginn der Prüfungszeit zugänglich gemacht</w:t>
      </w:r>
      <w:r w:rsidR="00113987" w:rsidRPr="003E24DF">
        <w:rPr>
          <w:lang w:val="de-DE"/>
        </w:rPr>
        <w:t>.</w:t>
      </w:r>
    </w:p>
    <w:p w:rsidR="00113987" w:rsidRPr="003E24DF" w:rsidRDefault="005C1C5D" w:rsidP="00A97B8C">
      <w:pPr>
        <w:pStyle w:val="Odstavecseseznamem"/>
        <w:numPr>
          <w:ilvl w:val="0"/>
          <w:numId w:val="29"/>
        </w:numPr>
        <w:ind w:left="284" w:hanging="426"/>
        <w:jc w:val="both"/>
        <w:rPr>
          <w:lang w:val="de-DE"/>
        </w:rPr>
      </w:pPr>
      <w:r w:rsidRPr="003E24DF">
        <w:rPr>
          <w:lang w:val="de-DE"/>
        </w:rPr>
        <w:t>Mit der Studienkontrolle eines Fachs betraut der Leiter einer Arbeitsstätte in der Regel den Lehrenden, der den Unterricht abhält, er kann jedoch auch mit der Studienkontrolle des Fachs einen anderen akademischen Mitarbeiter der entsprechenden Arbeitsstätte (im Weiteren nur „Prüfer“) beauftragen</w:t>
      </w:r>
      <w:r w:rsidR="00113987" w:rsidRPr="003E24DF">
        <w:rPr>
          <w:lang w:val="de-DE"/>
        </w:rPr>
        <w:t>.</w:t>
      </w:r>
    </w:p>
    <w:p w:rsidR="00A97B8C" w:rsidRPr="003E24DF" w:rsidRDefault="005C1C5D" w:rsidP="00A97B8C">
      <w:pPr>
        <w:pStyle w:val="Odstavecseseznamem"/>
        <w:numPr>
          <w:ilvl w:val="0"/>
          <w:numId w:val="29"/>
        </w:numPr>
        <w:ind w:left="284" w:hanging="426"/>
        <w:jc w:val="both"/>
        <w:rPr>
          <w:lang w:val="de-DE"/>
        </w:rPr>
      </w:pPr>
      <w:r w:rsidRPr="003E24DF">
        <w:rPr>
          <w:lang w:val="de-DE"/>
        </w:rPr>
        <w:t xml:space="preserve">In begründeten Fällen kann der Dekan auf der Grundlage eines schriftlichen Antrags eines Studierenden nach Stellungnahme des Garanten eines Fachs </w:t>
      </w:r>
      <w:r w:rsidR="008E279C" w:rsidRPr="003E24DF">
        <w:rPr>
          <w:lang w:val="de-DE"/>
        </w:rPr>
        <w:t>die Durchführung der Prüfung in der Prüfungszeit des nächsten Semesters desselben Studienjahres genehmigen</w:t>
      </w:r>
      <w:r w:rsidR="00113987" w:rsidRPr="003E24DF">
        <w:rPr>
          <w:lang w:val="de-DE"/>
        </w:rPr>
        <w:t>.</w:t>
      </w:r>
    </w:p>
    <w:p w:rsidR="00A97B8C" w:rsidRPr="003E24DF" w:rsidRDefault="008E279C" w:rsidP="002E0E93">
      <w:pPr>
        <w:pStyle w:val="Odstavecseseznamem"/>
        <w:numPr>
          <w:ilvl w:val="0"/>
          <w:numId w:val="29"/>
        </w:numPr>
        <w:ind w:left="284" w:hanging="426"/>
        <w:jc w:val="both"/>
        <w:rPr>
          <w:lang w:val="de-DE"/>
        </w:rPr>
      </w:pPr>
      <w:r w:rsidRPr="003E24DF">
        <w:rPr>
          <w:lang w:val="de-DE"/>
        </w:rPr>
        <w:t>Der Prüfer stellt sicher, dass das Ergebnis der Studienkontrolle den Studierenden per Studieninformationssystem bekanntgegeben wird, und zwar innerhalb von 7 Tagen nach dem Stattfinden der Prüfung</w:t>
      </w:r>
      <w:r w:rsidR="00A97B8C" w:rsidRPr="003E24DF">
        <w:rPr>
          <w:lang w:val="de-DE"/>
        </w:rPr>
        <w:t>;</w:t>
      </w:r>
      <w:r w:rsidRPr="003E24DF">
        <w:rPr>
          <w:lang w:val="de-DE"/>
        </w:rPr>
        <w:t xml:space="preserve"> jedoch stets spätestens bis zum Ende des Studienjahres</w:t>
      </w:r>
      <w:r w:rsidR="00A97B8C" w:rsidRPr="003E24DF">
        <w:rPr>
          <w:lang w:val="de-DE"/>
        </w:rPr>
        <w:t>.</w:t>
      </w:r>
      <w:r w:rsidRPr="003E24DF">
        <w:rPr>
          <w:lang w:val="de-DE"/>
        </w:rPr>
        <w:t xml:space="preserve"> Falls dieser Pflicht nicht nachgekommen wird, kann sich der Studierende an den Leiter der Arbeitsstätte wenden, der unverzüglich Abhilfe schafft</w:t>
      </w:r>
      <w:r w:rsidR="00A97B8C" w:rsidRPr="003E24DF">
        <w:rPr>
          <w:lang w:val="de-DE"/>
        </w:rPr>
        <w:t>.</w:t>
      </w:r>
      <w:r w:rsidRPr="003E24DF">
        <w:rPr>
          <w:lang w:val="de-DE"/>
        </w:rPr>
        <w:t xml:space="preserve"> Schafft der Leiter der Arbeitsstätte keine Abhilfe, kann sich der Studierende an den Dekan wenden</w:t>
      </w:r>
      <w:r w:rsidR="00A97B8C" w:rsidRPr="003E24DF">
        <w:rPr>
          <w:lang w:val="de-DE"/>
        </w:rPr>
        <w:t>.</w:t>
      </w:r>
    </w:p>
    <w:p w:rsidR="003451F5" w:rsidRPr="003E24DF" w:rsidRDefault="003451F5" w:rsidP="00D86C91">
      <w:pPr>
        <w:jc w:val="center"/>
        <w:rPr>
          <w:b/>
          <w:lang w:val="de-DE"/>
        </w:rPr>
      </w:pPr>
    </w:p>
    <w:p w:rsidR="002E0E93" w:rsidRPr="003E24DF" w:rsidRDefault="002E0E93" w:rsidP="00D86C91">
      <w:pPr>
        <w:jc w:val="center"/>
        <w:rPr>
          <w:b/>
          <w:lang w:val="de-DE"/>
        </w:rPr>
      </w:pPr>
    </w:p>
    <w:p w:rsidR="001A5BBE" w:rsidRPr="003E24DF" w:rsidRDefault="008E279C" w:rsidP="00D86C91">
      <w:pPr>
        <w:jc w:val="center"/>
        <w:rPr>
          <w:b/>
          <w:lang w:val="de-DE"/>
        </w:rPr>
      </w:pPr>
      <w:r w:rsidRPr="003E24DF">
        <w:rPr>
          <w:b/>
          <w:lang w:val="de-DE"/>
        </w:rPr>
        <w:t>Art</w:t>
      </w:r>
      <w:r w:rsidR="00923004" w:rsidRPr="003E24DF">
        <w:rPr>
          <w:b/>
          <w:lang w:val="de-DE"/>
        </w:rPr>
        <w:t>.</w:t>
      </w:r>
      <w:r w:rsidR="00F566CF" w:rsidRPr="003E24DF">
        <w:rPr>
          <w:b/>
          <w:lang w:val="de-DE"/>
        </w:rPr>
        <w:t xml:space="preserve"> 9</w:t>
      </w:r>
    </w:p>
    <w:p w:rsidR="00923004" w:rsidRPr="003E24DF" w:rsidRDefault="008E279C" w:rsidP="00FD4622">
      <w:pPr>
        <w:jc w:val="center"/>
        <w:rPr>
          <w:b/>
          <w:lang w:val="de-DE"/>
        </w:rPr>
      </w:pPr>
      <w:r w:rsidRPr="003E24DF">
        <w:rPr>
          <w:b/>
          <w:lang w:val="de-DE"/>
        </w:rPr>
        <w:t>Besondere Bestimmungen zur zusammenfassenden Wissenskontrolle</w:t>
      </w:r>
    </w:p>
    <w:p w:rsidR="00C22AD9" w:rsidRPr="003E24DF" w:rsidRDefault="00C22AD9" w:rsidP="00D86C91">
      <w:pPr>
        <w:jc w:val="center"/>
        <w:rPr>
          <w:i/>
          <w:lang w:val="de-DE"/>
        </w:rPr>
      </w:pPr>
      <w:r w:rsidRPr="003E24DF">
        <w:rPr>
          <w:i/>
          <w:lang w:val="de-DE"/>
        </w:rPr>
        <w:t>(</w:t>
      </w:r>
      <w:r w:rsidR="008E279C" w:rsidRPr="003E24DF">
        <w:rPr>
          <w:i/>
          <w:lang w:val="de-DE"/>
        </w:rPr>
        <w:t>zu Art</w:t>
      </w:r>
      <w:r w:rsidR="005800E1" w:rsidRPr="003E24DF">
        <w:rPr>
          <w:i/>
          <w:lang w:val="de-DE"/>
        </w:rPr>
        <w:t xml:space="preserve">. 7 </w:t>
      </w:r>
      <w:r w:rsidR="008E279C" w:rsidRPr="003E24DF">
        <w:rPr>
          <w:i/>
          <w:lang w:val="de-DE"/>
        </w:rPr>
        <w:t>Abs</w:t>
      </w:r>
      <w:r w:rsidR="005800E1" w:rsidRPr="003E24DF">
        <w:rPr>
          <w:i/>
          <w:lang w:val="de-DE"/>
        </w:rPr>
        <w:t xml:space="preserve">. 9 </w:t>
      </w:r>
      <w:r w:rsidR="008E279C" w:rsidRPr="003E24DF">
        <w:rPr>
          <w:i/>
          <w:lang w:val="de-DE"/>
        </w:rPr>
        <w:t>und</w:t>
      </w:r>
      <w:r w:rsidR="005800E1" w:rsidRPr="003E24DF">
        <w:rPr>
          <w:i/>
          <w:lang w:val="de-DE"/>
        </w:rPr>
        <w:t xml:space="preserve"> </w:t>
      </w:r>
      <w:r w:rsidR="008E279C" w:rsidRPr="003E24DF">
        <w:rPr>
          <w:i/>
          <w:lang w:val="de-DE"/>
        </w:rPr>
        <w:t>Art</w:t>
      </w:r>
      <w:r w:rsidRPr="003E24DF">
        <w:rPr>
          <w:i/>
          <w:lang w:val="de-DE"/>
        </w:rPr>
        <w:t xml:space="preserve">. 8 </w:t>
      </w:r>
      <w:r w:rsidR="008E279C" w:rsidRPr="003E24DF">
        <w:rPr>
          <w:i/>
          <w:lang w:val="de-DE"/>
        </w:rPr>
        <w:t>Abs</w:t>
      </w:r>
      <w:r w:rsidRPr="003E24DF">
        <w:rPr>
          <w:i/>
          <w:lang w:val="de-DE"/>
        </w:rPr>
        <w:t xml:space="preserve">. 3, 4 </w:t>
      </w:r>
      <w:r w:rsidR="008E279C" w:rsidRPr="003E24DF">
        <w:rPr>
          <w:i/>
          <w:lang w:val="de-DE"/>
        </w:rPr>
        <w:t>und</w:t>
      </w:r>
      <w:r w:rsidRPr="003E24DF">
        <w:rPr>
          <w:i/>
          <w:lang w:val="de-DE"/>
        </w:rPr>
        <w:t xml:space="preserve"> 7</w:t>
      </w:r>
      <w:r w:rsidR="008E279C" w:rsidRPr="003E24DF">
        <w:rPr>
          <w:i/>
          <w:lang w:val="de-DE"/>
        </w:rPr>
        <w:t xml:space="preserve"> der Ordnung</w:t>
      </w:r>
      <w:r w:rsidRPr="003E24DF">
        <w:rPr>
          <w:i/>
          <w:lang w:val="de-DE"/>
        </w:rPr>
        <w:t>)</w:t>
      </w:r>
    </w:p>
    <w:p w:rsidR="00923004" w:rsidRPr="003E24DF" w:rsidRDefault="008E279C" w:rsidP="00A97B8C">
      <w:pPr>
        <w:pStyle w:val="Seznam"/>
        <w:numPr>
          <w:ilvl w:val="0"/>
          <w:numId w:val="30"/>
        </w:numPr>
        <w:ind w:left="284" w:hanging="426"/>
        <w:jc w:val="both"/>
        <w:rPr>
          <w:lang w:val="de-DE"/>
        </w:rPr>
      </w:pPr>
      <w:r w:rsidRPr="003E24DF">
        <w:rPr>
          <w:lang w:val="de-DE"/>
        </w:rPr>
        <w:t xml:space="preserve">Für ein Fach, bei dem der </w:t>
      </w:r>
      <w:r w:rsidR="0070282F" w:rsidRPr="003E24DF">
        <w:rPr>
          <w:lang w:val="de-DE"/>
        </w:rPr>
        <w:t>Studienplan</w:t>
      </w:r>
      <w:r w:rsidRPr="003E24DF">
        <w:rPr>
          <w:lang w:val="de-DE"/>
        </w:rPr>
        <w:t xml:space="preserve"> festlegt, dass es obligatorisch ist und dessen Studienkontrolle in Form einer Klausur erfolgt</w:t>
      </w:r>
      <w:r w:rsidR="00923004" w:rsidRPr="003E24DF">
        <w:rPr>
          <w:lang w:val="de-DE"/>
        </w:rPr>
        <w:t xml:space="preserve">, </w:t>
      </w:r>
      <w:r w:rsidRPr="003E24DF">
        <w:rPr>
          <w:lang w:val="de-DE"/>
        </w:rPr>
        <w:t>trägt sich der Studierende im Laufe seines Studiums eben einmal ein</w:t>
      </w:r>
      <w:r w:rsidR="00923004" w:rsidRPr="003E24DF">
        <w:rPr>
          <w:lang w:val="de-DE"/>
        </w:rPr>
        <w:t>.</w:t>
      </w:r>
    </w:p>
    <w:p w:rsidR="00923004" w:rsidRPr="003E24DF" w:rsidRDefault="008E279C" w:rsidP="00A97B8C">
      <w:pPr>
        <w:pStyle w:val="Seznam"/>
        <w:numPr>
          <w:ilvl w:val="0"/>
          <w:numId w:val="30"/>
        </w:numPr>
        <w:ind w:left="284" w:hanging="426"/>
        <w:jc w:val="both"/>
        <w:rPr>
          <w:lang w:val="de-DE"/>
        </w:rPr>
      </w:pPr>
      <w:r w:rsidRPr="003E24DF">
        <w:rPr>
          <w:lang w:val="de-DE"/>
        </w:rPr>
        <w:t>Die Studienkontrolle eines Fachs nach Absatz</w:t>
      </w:r>
      <w:r w:rsidR="005800E1" w:rsidRPr="003E24DF">
        <w:rPr>
          <w:lang w:val="de-DE"/>
        </w:rPr>
        <w:t xml:space="preserve"> 1 </w:t>
      </w:r>
      <w:r w:rsidRPr="003E24DF">
        <w:rPr>
          <w:lang w:val="de-DE"/>
        </w:rPr>
        <w:t>kann jederzeit im Laufe des gesamten Studiums erfolgen</w:t>
      </w:r>
      <w:r w:rsidR="00E273D2" w:rsidRPr="003E24DF">
        <w:rPr>
          <w:lang w:val="de-DE"/>
        </w:rPr>
        <w:t>.</w:t>
      </w:r>
    </w:p>
    <w:p w:rsidR="006F3F78" w:rsidRPr="003E24DF" w:rsidRDefault="008E279C" w:rsidP="00A47030">
      <w:pPr>
        <w:pStyle w:val="Seznam"/>
        <w:ind w:left="0" w:firstLine="0"/>
        <w:jc w:val="both"/>
        <w:rPr>
          <w:lang w:val="de-DE"/>
        </w:rPr>
      </w:pPr>
      <w:r w:rsidRPr="003E24DF">
        <w:rPr>
          <w:lang w:val="de-DE"/>
        </w:rPr>
        <w:t>Ein Studierender hat zwei Nachholtermine zur Erfüllung der Studienkontrolle eines Fachs nach Absatz</w:t>
      </w:r>
      <w:r w:rsidR="00C22AD9" w:rsidRPr="003E24DF">
        <w:rPr>
          <w:lang w:val="de-DE"/>
        </w:rPr>
        <w:t xml:space="preserve"> 1,</w:t>
      </w:r>
      <w:r w:rsidRPr="003E24DF">
        <w:rPr>
          <w:lang w:val="de-DE"/>
        </w:rPr>
        <w:t xml:space="preserve"> d. h. er kann eine solche Studienkontrolle dreimal absolvieren</w:t>
      </w:r>
      <w:r w:rsidR="00C22AD9" w:rsidRPr="003E24DF">
        <w:rPr>
          <w:lang w:val="de-DE"/>
        </w:rPr>
        <w:t>.</w:t>
      </w:r>
      <w:r w:rsidRPr="003E24DF">
        <w:rPr>
          <w:lang w:val="de-DE"/>
        </w:rPr>
        <w:t xml:space="preserve"> Ein außerordentlicher Nachholtermin ist nicht zulässig</w:t>
      </w:r>
      <w:r w:rsidR="004C3A65" w:rsidRPr="003E24DF">
        <w:rPr>
          <w:lang w:val="de-DE"/>
        </w:rPr>
        <w:t>.</w:t>
      </w:r>
    </w:p>
    <w:p w:rsidR="008E279C" w:rsidRPr="003E24DF" w:rsidRDefault="008E279C" w:rsidP="00A47030">
      <w:pPr>
        <w:pStyle w:val="Seznam"/>
        <w:ind w:left="0" w:firstLine="0"/>
        <w:jc w:val="both"/>
        <w:rPr>
          <w:b/>
          <w:lang w:val="de-DE"/>
        </w:rPr>
      </w:pPr>
    </w:p>
    <w:p w:rsidR="008E279C" w:rsidRPr="003E24DF" w:rsidRDefault="008E279C" w:rsidP="00A47030">
      <w:pPr>
        <w:pStyle w:val="Seznam"/>
        <w:ind w:left="0" w:firstLine="0"/>
        <w:jc w:val="both"/>
        <w:rPr>
          <w:b/>
          <w:lang w:val="de-DE"/>
        </w:rPr>
      </w:pPr>
    </w:p>
    <w:p w:rsidR="000E0BBF" w:rsidRPr="003E24DF" w:rsidRDefault="008E279C" w:rsidP="00D86C91">
      <w:pPr>
        <w:jc w:val="center"/>
        <w:rPr>
          <w:b/>
          <w:lang w:val="de-DE"/>
        </w:rPr>
      </w:pPr>
      <w:r w:rsidRPr="003E24DF">
        <w:rPr>
          <w:b/>
          <w:lang w:val="de-DE"/>
        </w:rPr>
        <w:t>Art</w:t>
      </w:r>
      <w:r w:rsidR="000E0BBF" w:rsidRPr="003E24DF">
        <w:rPr>
          <w:b/>
          <w:lang w:val="de-DE"/>
        </w:rPr>
        <w:t xml:space="preserve">. </w:t>
      </w:r>
      <w:r w:rsidR="00E267B9" w:rsidRPr="003E24DF">
        <w:rPr>
          <w:b/>
          <w:lang w:val="de-DE"/>
        </w:rPr>
        <w:t>10</w:t>
      </w:r>
    </w:p>
    <w:p w:rsidR="000E0BBF" w:rsidRPr="003E24DF" w:rsidRDefault="008E279C" w:rsidP="00D86C91">
      <w:pPr>
        <w:jc w:val="center"/>
        <w:rPr>
          <w:b/>
          <w:lang w:val="de-DE"/>
        </w:rPr>
      </w:pPr>
      <w:r w:rsidRPr="003E24DF">
        <w:rPr>
          <w:b/>
          <w:lang w:val="de-DE"/>
        </w:rPr>
        <w:t>Ablegen von Teilen des Staatsexamens</w:t>
      </w:r>
    </w:p>
    <w:p w:rsidR="000E0BBF" w:rsidRPr="003E24DF" w:rsidRDefault="000E0BBF" w:rsidP="00D86C91">
      <w:pPr>
        <w:jc w:val="center"/>
        <w:rPr>
          <w:i/>
          <w:lang w:val="de-DE"/>
        </w:rPr>
      </w:pPr>
      <w:r w:rsidRPr="003E24DF">
        <w:rPr>
          <w:i/>
          <w:lang w:val="de-DE"/>
        </w:rPr>
        <w:t>(</w:t>
      </w:r>
      <w:r w:rsidR="008E279C" w:rsidRPr="003E24DF">
        <w:rPr>
          <w:i/>
          <w:lang w:val="de-DE"/>
        </w:rPr>
        <w:t>zu Art</w:t>
      </w:r>
      <w:r w:rsidRPr="003E24DF">
        <w:rPr>
          <w:i/>
          <w:lang w:val="de-DE"/>
        </w:rPr>
        <w:t xml:space="preserve">. 9 </w:t>
      </w:r>
      <w:r w:rsidR="008E279C" w:rsidRPr="003E24DF">
        <w:rPr>
          <w:i/>
          <w:lang w:val="de-DE"/>
        </w:rPr>
        <w:t>Abs.</w:t>
      </w:r>
      <w:r w:rsidRPr="003E24DF">
        <w:rPr>
          <w:i/>
          <w:lang w:val="de-DE"/>
        </w:rPr>
        <w:t xml:space="preserve"> </w:t>
      </w:r>
      <w:r w:rsidR="005D2FF7" w:rsidRPr="003E24DF">
        <w:rPr>
          <w:i/>
          <w:lang w:val="de-DE"/>
        </w:rPr>
        <w:t>5</w:t>
      </w:r>
      <w:r w:rsidR="00DC1B42" w:rsidRPr="003E24DF">
        <w:rPr>
          <w:i/>
          <w:lang w:val="de-DE"/>
        </w:rPr>
        <w:t xml:space="preserve"> </w:t>
      </w:r>
      <w:r w:rsidR="008E279C" w:rsidRPr="003E24DF">
        <w:rPr>
          <w:i/>
          <w:lang w:val="de-DE"/>
        </w:rPr>
        <w:t>und</w:t>
      </w:r>
      <w:r w:rsidR="00DC1B42" w:rsidRPr="003E24DF">
        <w:rPr>
          <w:i/>
          <w:lang w:val="de-DE"/>
        </w:rPr>
        <w:t xml:space="preserve"> 9</w:t>
      </w:r>
      <w:r w:rsidRPr="003E24DF">
        <w:rPr>
          <w:i/>
          <w:lang w:val="de-DE"/>
        </w:rPr>
        <w:t xml:space="preserve"> </w:t>
      </w:r>
      <w:r w:rsidR="008E279C" w:rsidRPr="003E24DF">
        <w:rPr>
          <w:i/>
          <w:lang w:val="de-DE"/>
        </w:rPr>
        <w:t>der Ordnung</w:t>
      </w:r>
      <w:r w:rsidRPr="003E24DF">
        <w:rPr>
          <w:i/>
          <w:lang w:val="de-DE"/>
        </w:rPr>
        <w:t>)</w:t>
      </w:r>
    </w:p>
    <w:p w:rsidR="00DC1B42" w:rsidRPr="003E24DF" w:rsidRDefault="00F50E7C" w:rsidP="00E4736F">
      <w:pPr>
        <w:pStyle w:val="Seznam"/>
        <w:numPr>
          <w:ilvl w:val="0"/>
          <w:numId w:val="21"/>
        </w:numPr>
        <w:tabs>
          <w:tab w:val="left" w:pos="284"/>
        </w:tabs>
        <w:ind w:left="284" w:hanging="284"/>
        <w:jc w:val="both"/>
        <w:rPr>
          <w:lang w:val="de-DE"/>
        </w:rPr>
      </w:pPr>
      <w:r w:rsidRPr="003E24DF">
        <w:rPr>
          <w:lang w:val="de-DE"/>
        </w:rPr>
        <w:t>Falls in Anlage Nr</w:t>
      </w:r>
      <w:r w:rsidR="00DC1B42" w:rsidRPr="003E24DF">
        <w:rPr>
          <w:lang w:val="de-DE"/>
        </w:rPr>
        <w:t>. 2 n</w:t>
      </w:r>
      <w:r w:rsidRPr="003E24DF">
        <w:rPr>
          <w:lang w:val="de-DE"/>
        </w:rPr>
        <w:t>icht anders festgelegt, ist die Reihenfolge der Teile des Staatsexamens nicht festgelegt</w:t>
      </w:r>
      <w:r w:rsidR="00DC1B42" w:rsidRPr="003E24DF">
        <w:rPr>
          <w:lang w:val="de-DE"/>
        </w:rPr>
        <w:t>.</w:t>
      </w:r>
      <w:r w:rsidRPr="003E24DF">
        <w:rPr>
          <w:lang w:val="de-DE"/>
        </w:rPr>
        <w:t xml:space="preserve"> Anlage Nr.</w:t>
      </w:r>
      <w:r w:rsidR="00D200DC" w:rsidRPr="003E24DF">
        <w:rPr>
          <w:lang w:val="de-DE"/>
        </w:rPr>
        <w:t xml:space="preserve"> 2 </w:t>
      </w:r>
      <w:r w:rsidRPr="003E24DF">
        <w:rPr>
          <w:lang w:val="de-DE"/>
        </w:rPr>
        <w:t>legt fest, wann die einzelnen Teile des Staatsexamens unmittelbar nacheinander erfolgen</w:t>
      </w:r>
      <w:r w:rsidR="00D200DC" w:rsidRPr="003E24DF">
        <w:rPr>
          <w:lang w:val="de-DE"/>
        </w:rPr>
        <w:t xml:space="preserve">. </w:t>
      </w:r>
    </w:p>
    <w:p w:rsidR="002D4AF6" w:rsidRPr="003E24DF" w:rsidRDefault="00F50E7C" w:rsidP="00E4736F">
      <w:pPr>
        <w:pStyle w:val="Seznam"/>
        <w:numPr>
          <w:ilvl w:val="0"/>
          <w:numId w:val="21"/>
        </w:numPr>
        <w:tabs>
          <w:tab w:val="left" w:pos="284"/>
        </w:tabs>
        <w:ind w:left="284" w:hanging="284"/>
        <w:jc w:val="both"/>
        <w:rPr>
          <w:lang w:val="de-DE"/>
        </w:rPr>
      </w:pPr>
      <w:r w:rsidRPr="003E24DF">
        <w:rPr>
          <w:lang w:val="de-DE"/>
        </w:rPr>
        <w:t>Anlage Nr.</w:t>
      </w:r>
      <w:r w:rsidR="00F42421" w:rsidRPr="003E24DF">
        <w:rPr>
          <w:lang w:val="de-DE"/>
        </w:rPr>
        <w:t xml:space="preserve"> 2 </w:t>
      </w:r>
      <w:r w:rsidR="0070282F" w:rsidRPr="003E24DF">
        <w:rPr>
          <w:lang w:val="de-DE"/>
        </w:rPr>
        <w:t>dieser</w:t>
      </w:r>
      <w:r w:rsidRPr="003E24DF">
        <w:rPr>
          <w:lang w:val="de-DE"/>
        </w:rPr>
        <w:t xml:space="preserve"> Regeln legt die notwendige Anzahl der Credits für einen anderen als den letzten Teil des Staatsexamens fest</w:t>
      </w:r>
      <w:r w:rsidR="00F42421" w:rsidRPr="003E24DF">
        <w:rPr>
          <w:lang w:val="de-DE"/>
        </w:rPr>
        <w:t xml:space="preserve">. </w:t>
      </w:r>
    </w:p>
    <w:p w:rsidR="00D831B8" w:rsidRPr="003E24DF" w:rsidRDefault="00F50E7C" w:rsidP="00E4736F">
      <w:pPr>
        <w:pStyle w:val="Seznam"/>
        <w:numPr>
          <w:ilvl w:val="0"/>
          <w:numId w:val="21"/>
        </w:numPr>
        <w:tabs>
          <w:tab w:val="left" w:pos="284"/>
        </w:tabs>
        <w:ind w:left="284" w:hanging="284"/>
        <w:jc w:val="both"/>
        <w:rPr>
          <w:lang w:val="de-DE"/>
        </w:rPr>
      </w:pPr>
      <w:r w:rsidRPr="003E24DF">
        <w:rPr>
          <w:lang w:val="de-DE"/>
        </w:rPr>
        <w:t>Die Teile des Staatsexamens können einzeln abgelegt werden</w:t>
      </w:r>
      <w:r w:rsidR="00D831B8" w:rsidRPr="003E24DF">
        <w:rPr>
          <w:lang w:val="de-DE"/>
        </w:rPr>
        <w:t>.</w:t>
      </w:r>
    </w:p>
    <w:p w:rsidR="00997717" w:rsidRPr="003E24DF" w:rsidRDefault="00997717">
      <w:pPr>
        <w:rPr>
          <w:lang w:val="de-DE"/>
        </w:rPr>
      </w:pPr>
    </w:p>
    <w:p w:rsidR="001A5BBE" w:rsidRPr="003E24DF" w:rsidRDefault="00F50E7C" w:rsidP="00D86C91">
      <w:pPr>
        <w:jc w:val="center"/>
        <w:rPr>
          <w:b/>
          <w:lang w:val="de-DE"/>
        </w:rPr>
      </w:pPr>
      <w:r w:rsidRPr="003E24DF">
        <w:rPr>
          <w:b/>
          <w:lang w:val="de-DE"/>
        </w:rPr>
        <w:t>Art</w:t>
      </w:r>
      <w:r w:rsidR="001A5BBE" w:rsidRPr="003E24DF">
        <w:rPr>
          <w:b/>
          <w:lang w:val="de-DE"/>
        </w:rPr>
        <w:t xml:space="preserve">. </w:t>
      </w:r>
      <w:r w:rsidR="00D95FF8" w:rsidRPr="003E24DF">
        <w:rPr>
          <w:b/>
          <w:lang w:val="de-DE"/>
        </w:rPr>
        <w:t>11</w:t>
      </w:r>
    </w:p>
    <w:p w:rsidR="001A5BBE" w:rsidRPr="003E24DF" w:rsidRDefault="00F50E7C" w:rsidP="00D86C91">
      <w:pPr>
        <w:jc w:val="center"/>
        <w:rPr>
          <w:b/>
          <w:lang w:val="de-DE"/>
        </w:rPr>
      </w:pPr>
      <w:r w:rsidRPr="003E24DF">
        <w:rPr>
          <w:b/>
          <w:lang w:val="de-DE"/>
        </w:rPr>
        <w:t>Gesamtanzahl der Credits für Pflicht- und Wahlpflichtfächer</w:t>
      </w:r>
    </w:p>
    <w:p w:rsidR="001A5BBE" w:rsidRPr="003E24DF" w:rsidRDefault="001A5BBE" w:rsidP="00D86C91">
      <w:pPr>
        <w:jc w:val="center"/>
        <w:rPr>
          <w:lang w:val="de-DE"/>
        </w:rPr>
      </w:pPr>
      <w:r w:rsidRPr="003E24DF">
        <w:rPr>
          <w:i/>
          <w:lang w:val="de-DE"/>
        </w:rPr>
        <w:t>(</w:t>
      </w:r>
      <w:r w:rsidR="00F50E7C" w:rsidRPr="003E24DF">
        <w:rPr>
          <w:i/>
          <w:lang w:val="de-DE"/>
        </w:rPr>
        <w:t>zu Art</w:t>
      </w:r>
      <w:r w:rsidRPr="003E24DF">
        <w:rPr>
          <w:i/>
          <w:lang w:val="de-DE"/>
        </w:rPr>
        <w:t xml:space="preserve">. </w:t>
      </w:r>
      <w:r w:rsidR="00DD550E" w:rsidRPr="003E24DF">
        <w:rPr>
          <w:i/>
          <w:lang w:val="de-DE"/>
        </w:rPr>
        <w:t xml:space="preserve">9 </w:t>
      </w:r>
      <w:r w:rsidR="00F50E7C" w:rsidRPr="003E24DF">
        <w:rPr>
          <w:i/>
          <w:lang w:val="de-DE"/>
        </w:rPr>
        <w:t>Abs</w:t>
      </w:r>
      <w:r w:rsidRPr="003E24DF">
        <w:rPr>
          <w:i/>
          <w:lang w:val="de-DE"/>
        </w:rPr>
        <w:t xml:space="preserve">. </w:t>
      </w:r>
      <w:r w:rsidR="00DD550E" w:rsidRPr="003E24DF">
        <w:rPr>
          <w:i/>
          <w:lang w:val="de-DE"/>
        </w:rPr>
        <w:t xml:space="preserve">10 </w:t>
      </w:r>
      <w:r w:rsidR="00F50E7C" w:rsidRPr="003E24DF">
        <w:rPr>
          <w:i/>
          <w:lang w:val="de-DE"/>
        </w:rPr>
        <w:t>Ordnung</w:t>
      </w:r>
      <w:r w:rsidRPr="003E24DF">
        <w:rPr>
          <w:lang w:val="de-DE"/>
        </w:rPr>
        <w:t>)</w:t>
      </w:r>
      <w:r w:rsidR="00F54BAA" w:rsidRPr="003E24DF">
        <w:rPr>
          <w:lang w:val="de-DE"/>
        </w:rPr>
        <w:t xml:space="preserve"> </w:t>
      </w:r>
    </w:p>
    <w:p w:rsidR="003451F5" w:rsidRPr="003E24DF" w:rsidRDefault="00F50E7C" w:rsidP="00074E26">
      <w:pPr>
        <w:pStyle w:val="Seznam"/>
        <w:ind w:left="0" w:firstLine="0"/>
        <w:jc w:val="both"/>
        <w:rPr>
          <w:lang w:val="de-DE"/>
        </w:rPr>
      </w:pPr>
      <w:r w:rsidRPr="003E24DF">
        <w:rPr>
          <w:lang w:val="de-DE"/>
        </w:rPr>
        <w:t>Die Gesamtanzahl der Credits</w:t>
      </w:r>
      <w:r w:rsidR="00E1210B" w:rsidRPr="003E24DF">
        <w:rPr>
          <w:lang w:val="de-DE"/>
        </w:rPr>
        <w:t xml:space="preserve"> in Bezug auf alle Pflicht- und Wahlpflichtfächer für das Stattfinden der einzelnen Teile des Staatsexamens beträgt höchstens</w:t>
      </w:r>
      <w:r w:rsidR="00466030" w:rsidRPr="003E24DF">
        <w:rPr>
          <w:lang w:val="de-DE"/>
        </w:rPr>
        <w:t>:</w:t>
      </w:r>
    </w:p>
    <w:p w:rsidR="00EE74BD" w:rsidRPr="003E24DF" w:rsidRDefault="00E1210B" w:rsidP="00DE4D95">
      <w:pPr>
        <w:pStyle w:val="Seznam2"/>
        <w:numPr>
          <w:ilvl w:val="0"/>
          <w:numId w:val="27"/>
        </w:numPr>
        <w:jc w:val="both"/>
        <w:rPr>
          <w:lang w:val="de-DE"/>
        </w:rPr>
      </w:pPr>
      <w:r w:rsidRPr="003E24DF">
        <w:rPr>
          <w:lang w:val="de-DE"/>
        </w:rPr>
        <w:t>in einem nichtanknüpfenden Masterstudiengang</w:t>
      </w:r>
      <w:r w:rsidR="00EE74BD" w:rsidRPr="003E24DF">
        <w:rPr>
          <w:lang w:val="de-DE"/>
        </w:rPr>
        <w:t xml:space="preserve"> 270 </w:t>
      </w:r>
      <w:r w:rsidRPr="003E24DF">
        <w:rPr>
          <w:lang w:val="de-DE"/>
        </w:rPr>
        <w:t>Credits</w:t>
      </w:r>
      <w:r w:rsidR="003451F5" w:rsidRPr="003E24DF">
        <w:rPr>
          <w:lang w:val="de-DE"/>
        </w:rPr>
        <w:t>,</w:t>
      </w:r>
    </w:p>
    <w:p w:rsidR="00466030" w:rsidRPr="003E24DF" w:rsidRDefault="00E1210B" w:rsidP="00DE4D95">
      <w:pPr>
        <w:pStyle w:val="Seznam2"/>
        <w:numPr>
          <w:ilvl w:val="0"/>
          <w:numId w:val="27"/>
        </w:numPr>
        <w:jc w:val="both"/>
        <w:rPr>
          <w:lang w:val="de-DE"/>
        </w:rPr>
      </w:pPr>
      <w:r w:rsidRPr="003E24DF">
        <w:rPr>
          <w:lang w:val="de-DE"/>
        </w:rPr>
        <w:t>in einem anknüpfenden Masterstudiengang</w:t>
      </w:r>
      <w:r w:rsidR="003D0A42" w:rsidRPr="003E24DF">
        <w:rPr>
          <w:lang w:val="de-DE"/>
        </w:rPr>
        <w:t xml:space="preserve"> </w:t>
      </w:r>
      <w:r w:rsidR="00997717" w:rsidRPr="003E24DF">
        <w:rPr>
          <w:lang w:val="de-DE"/>
        </w:rPr>
        <w:t>1</w:t>
      </w:r>
      <w:r w:rsidR="00513543" w:rsidRPr="003E24DF">
        <w:rPr>
          <w:lang w:val="de-DE"/>
        </w:rPr>
        <w:t>08</w:t>
      </w:r>
      <w:r w:rsidR="00997717" w:rsidRPr="003E24DF">
        <w:rPr>
          <w:lang w:val="de-DE"/>
        </w:rPr>
        <w:t> </w:t>
      </w:r>
      <w:r w:rsidRPr="003E24DF">
        <w:rPr>
          <w:lang w:val="de-DE"/>
        </w:rPr>
        <w:t>Credits</w:t>
      </w:r>
      <w:r w:rsidR="003D0A42" w:rsidRPr="003E24DF">
        <w:rPr>
          <w:lang w:val="de-DE"/>
        </w:rPr>
        <w:t>,</w:t>
      </w:r>
    </w:p>
    <w:p w:rsidR="003D0A42" w:rsidRPr="003E24DF" w:rsidRDefault="00E1210B" w:rsidP="00DE4D95">
      <w:pPr>
        <w:pStyle w:val="Seznam2"/>
        <w:numPr>
          <w:ilvl w:val="0"/>
          <w:numId w:val="27"/>
        </w:numPr>
        <w:jc w:val="both"/>
        <w:rPr>
          <w:lang w:val="de-DE"/>
        </w:rPr>
      </w:pPr>
      <w:r w:rsidRPr="003E24DF">
        <w:rPr>
          <w:lang w:val="de-DE"/>
        </w:rPr>
        <w:t xml:space="preserve">in Bachelorstudiengängen </w:t>
      </w:r>
      <w:r w:rsidR="00513543" w:rsidRPr="003E24DF">
        <w:rPr>
          <w:lang w:val="de-DE"/>
        </w:rPr>
        <w:t>162</w:t>
      </w:r>
      <w:r w:rsidR="003D0A42" w:rsidRPr="003E24DF">
        <w:rPr>
          <w:lang w:val="de-DE"/>
        </w:rPr>
        <w:t xml:space="preserve"> </w:t>
      </w:r>
      <w:r w:rsidRPr="003E24DF">
        <w:rPr>
          <w:lang w:val="de-DE"/>
        </w:rPr>
        <w:t>Credits</w:t>
      </w:r>
      <w:r w:rsidR="003D0A42" w:rsidRPr="003E24DF">
        <w:rPr>
          <w:lang w:val="de-DE"/>
        </w:rPr>
        <w:t>.</w:t>
      </w:r>
    </w:p>
    <w:p w:rsidR="001A5BBE" w:rsidRPr="003E24DF" w:rsidRDefault="001A5BBE" w:rsidP="00D86C91">
      <w:pPr>
        <w:jc w:val="center"/>
        <w:rPr>
          <w:lang w:val="de-DE"/>
        </w:rPr>
      </w:pPr>
    </w:p>
    <w:p w:rsidR="001A5BBE" w:rsidRPr="003E24DF" w:rsidRDefault="00E1210B" w:rsidP="00D86C91">
      <w:pPr>
        <w:jc w:val="center"/>
        <w:rPr>
          <w:b/>
          <w:lang w:val="de-DE"/>
        </w:rPr>
      </w:pPr>
      <w:r w:rsidRPr="003E24DF">
        <w:rPr>
          <w:b/>
          <w:lang w:val="de-DE"/>
        </w:rPr>
        <w:t>Art</w:t>
      </w:r>
      <w:r w:rsidR="001A5BBE" w:rsidRPr="003E24DF">
        <w:rPr>
          <w:b/>
          <w:lang w:val="de-DE"/>
        </w:rPr>
        <w:t xml:space="preserve">. </w:t>
      </w:r>
      <w:r w:rsidR="00C10B5A" w:rsidRPr="003E24DF">
        <w:rPr>
          <w:b/>
          <w:lang w:val="de-DE"/>
        </w:rPr>
        <w:t>12</w:t>
      </w:r>
    </w:p>
    <w:p w:rsidR="001A5BBE" w:rsidRPr="003E24DF" w:rsidRDefault="00E1210B" w:rsidP="00D86C91">
      <w:pPr>
        <w:jc w:val="center"/>
        <w:rPr>
          <w:b/>
          <w:lang w:val="de-DE"/>
        </w:rPr>
      </w:pPr>
      <w:r w:rsidRPr="003E24DF">
        <w:rPr>
          <w:b/>
          <w:lang w:val="de-DE"/>
        </w:rPr>
        <w:t>Bedingungen für ein erfolgreiches Bestehen mit Auszeichnung</w:t>
      </w:r>
    </w:p>
    <w:p w:rsidR="001A5BBE" w:rsidRPr="003E24DF" w:rsidRDefault="001A5BBE" w:rsidP="00D86C91">
      <w:pPr>
        <w:jc w:val="center"/>
        <w:rPr>
          <w:i/>
          <w:lang w:val="de-DE"/>
        </w:rPr>
      </w:pPr>
      <w:r w:rsidRPr="003E24DF">
        <w:rPr>
          <w:i/>
          <w:lang w:val="de-DE"/>
        </w:rPr>
        <w:t>(</w:t>
      </w:r>
      <w:r w:rsidR="00E1210B" w:rsidRPr="003E24DF">
        <w:rPr>
          <w:i/>
          <w:lang w:val="de-DE"/>
        </w:rPr>
        <w:t>zu</w:t>
      </w:r>
      <w:r w:rsidRPr="003E24DF">
        <w:rPr>
          <w:i/>
          <w:lang w:val="de-DE"/>
        </w:rPr>
        <w:t xml:space="preserve"> </w:t>
      </w:r>
      <w:r w:rsidR="00E1210B" w:rsidRPr="003E24DF">
        <w:rPr>
          <w:i/>
          <w:lang w:val="de-DE"/>
        </w:rPr>
        <w:t>Art</w:t>
      </w:r>
      <w:r w:rsidRPr="003E24DF">
        <w:rPr>
          <w:i/>
          <w:lang w:val="de-DE"/>
        </w:rPr>
        <w:t xml:space="preserve">. </w:t>
      </w:r>
      <w:r w:rsidR="00DD550E" w:rsidRPr="003E24DF">
        <w:rPr>
          <w:i/>
          <w:lang w:val="de-DE"/>
        </w:rPr>
        <w:t>9</w:t>
      </w:r>
      <w:r w:rsidRPr="003E24DF">
        <w:rPr>
          <w:i/>
          <w:lang w:val="de-DE"/>
        </w:rPr>
        <w:t xml:space="preserve"> </w:t>
      </w:r>
      <w:r w:rsidR="00E1210B" w:rsidRPr="003E24DF">
        <w:rPr>
          <w:i/>
          <w:lang w:val="de-DE"/>
        </w:rPr>
        <w:t>Abs</w:t>
      </w:r>
      <w:r w:rsidRPr="003E24DF">
        <w:rPr>
          <w:i/>
          <w:lang w:val="de-DE"/>
        </w:rPr>
        <w:t>.</w:t>
      </w:r>
      <w:r w:rsidR="00EB4447" w:rsidRPr="003E24DF">
        <w:rPr>
          <w:i/>
          <w:lang w:val="de-DE"/>
        </w:rPr>
        <w:t xml:space="preserve"> 13</w:t>
      </w:r>
      <w:r w:rsidR="00E1210B" w:rsidRPr="003E24DF">
        <w:rPr>
          <w:i/>
          <w:lang w:val="de-DE"/>
        </w:rPr>
        <w:t xml:space="preserve"> der Ordnung</w:t>
      </w:r>
      <w:r w:rsidRPr="003E24DF">
        <w:rPr>
          <w:i/>
          <w:lang w:val="de-DE"/>
        </w:rPr>
        <w:t>)</w:t>
      </w:r>
    </w:p>
    <w:p w:rsidR="00DE4D95" w:rsidRPr="003E24DF" w:rsidRDefault="00E1210B" w:rsidP="00E4736F">
      <w:pPr>
        <w:pStyle w:val="Seznam"/>
        <w:numPr>
          <w:ilvl w:val="0"/>
          <w:numId w:val="11"/>
        </w:numPr>
        <w:ind w:left="284" w:hanging="284"/>
        <w:jc w:val="both"/>
        <w:rPr>
          <w:lang w:val="de-DE"/>
        </w:rPr>
      </w:pPr>
      <w:r w:rsidRPr="003E24DF">
        <w:rPr>
          <w:lang w:val="de-DE"/>
        </w:rPr>
        <w:t>Die Bedingungen für das Bestehen mit Auszeichnung sind in einer universitätsinternen Vorschrift geregelt</w:t>
      </w:r>
      <w:r w:rsidR="00694880" w:rsidRPr="003E24DF">
        <w:rPr>
          <w:lang w:val="de-DE"/>
        </w:rPr>
        <w:t>.</w:t>
      </w:r>
      <w:r w:rsidR="0061682A" w:rsidRPr="003E24DF">
        <w:rPr>
          <w:vertAlign w:val="superscript"/>
          <w:lang w:val="de-DE"/>
        </w:rPr>
        <w:footnoteReference w:id="4"/>
      </w:r>
    </w:p>
    <w:p w:rsidR="001A5BBE" w:rsidRPr="003E24DF" w:rsidRDefault="00E1210B" w:rsidP="00E4736F">
      <w:pPr>
        <w:pStyle w:val="Seznam"/>
        <w:numPr>
          <w:ilvl w:val="0"/>
          <w:numId w:val="11"/>
        </w:numPr>
        <w:ind w:left="284" w:hanging="284"/>
        <w:jc w:val="both"/>
        <w:rPr>
          <w:lang w:val="de-DE"/>
        </w:rPr>
      </w:pPr>
      <w:r w:rsidRPr="003E24DF">
        <w:rPr>
          <w:lang w:val="de-DE"/>
        </w:rPr>
        <w:t>Eine weitere Bedingung für das Bestehen mit Auszeichnung in allen Studiengängen ist der Studienabschluss in einer Zeit, die die Regelstudienzeit um nicht mehr als ein Jahr überschreitet</w:t>
      </w:r>
      <w:r w:rsidR="00EB4447" w:rsidRPr="003E24DF">
        <w:rPr>
          <w:lang w:val="de-DE"/>
        </w:rPr>
        <w:t>.</w:t>
      </w:r>
    </w:p>
    <w:p w:rsidR="001A5BBE" w:rsidRPr="003E24DF" w:rsidRDefault="001A5BBE" w:rsidP="00D86C91">
      <w:pPr>
        <w:jc w:val="both"/>
        <w:rPr>
          <w:lang w:val="de-DE"/>
        </w:rPr>
      </w:pPr>
    </w:p>
    <w:p w:rsidR="00457E70" w:rsidRPr="003E24DF" w:rsidRDefault="00E1210B" w:rsidP="00457E70">
      <w:pPr>
        <w:jc w:val="center"/>
        <w:rPr>
          <w:b/>
          <w:lang w:val="de-DE"/>
        </w:rPr>
      </w:pPr>
      <w:r w:rsidRPr="003E24DF">
        <w:rPr>
          <w:b/>
          <w:lang w:val="de-DE"/>
        </w:rPr>
        <w:t>Art</w:t>
      </w:r>
      <w:r w:rsidR="00457E70" w:rsidRPr="003E24DF">
        <w:rPr>
          <w:b/>
          <w:lang w:val="de-DE"/>
        </w:rPr>
        <w:t>. 13</w:t>
      </w:r>
    </w:p>
    <w:p w:rsidR="00457E70" w:rsidRPr="003E24DF" w:rsidRDefault="00E1210B" w:rsidP="00457E70">
      <w:pPr>
        <w:jc w:val="center"/>
        <w:rPr>
          <w:b/>
          <w:lang w:val="de-DE"/>
        </w:rPr>
      </w:pPr>
      <w:r w:rsidRPr="003E24DF">
        <w:rPr>
          <w:b/>
          <w:lang w:val="de-DE"/>
        </w:rPr>
        <w:t>Anerkennung der Studienkontrolle eines Fachs</w:t>
      </w:r>
      <w:r w:rsidR="00457E70" w:rsidRPr="003E24DF">
        <w:rPr>
          <w:b/>
          <w:lang w:val="de-DE"/>
        </w:rPr>
        <w:t xml:space="preserve"> </w:t>
      </w:r>
    </w:p>
    <w:p w:rsidR="00457E70" w:rsidRPr="003E24DF" w:rsidRDefault="00457E70" w:rsidP="00457E70">
      <w:pPr>
        <w:jc w:val="center"/>
        <w:rPr>
          <w:i/>
          <w:lang w:val="de-DE"/>
        </w:rPr>
      </w:pPr>
      <w:r w:rsidRPr="003E24DF">
        <w:rPr>
          <w:i/>
          <w:lang w:val="de-DE"/>
        </w:rPr>
        <w:t>(</w:t>
      </w:r>
      <w:r w:rsidR="00E1210B" w:rsidRPr="003E24DF">
        <w:rPr>
          <w:i/>
          <w:lang w:val="de-DE"/>
        </w:rPr>
        <w:t>zu Art</w:t>
      </w:r>
      <w:r w:rsidRPr="003E24DF">
        <w:rPr>
          <w:i/>
          <w:lang w:val="de-DE"/>
        </w:rPr>
        <w:t xml:space="preserve">. 8 </w:t>
      </w:r>
      <w:r w:rsidR="00E1210B" w:rsidRPr="003E24DF">
        <w:rPr>
          <w:i/>
          <w:lang w:val="de-DE"/>
        </w:rPr>
        <w:t>Abs</w:t>
      </w:r>
      <w:r w:rsidRPr="003E24DF">
        <w:rPr>
          <w:i/>
          <w:lang w:val="de-DE"/>
        </w:rPr>
        <w:t xml:space="preserve">. 16 </w:t>
      </w:r>
      <w:r w:rsidR="00E1210B" w:rsidRPr="003E24DF">
        <w:rPr>
          <w:i/>
          <w:lang w:val="de-DE"/>
        </w:rPr>
        <w:t>der Ordnung</w:t>
      </w:r>
      <w:r w:rsidRPr="003E24DF">
        <w:rPr>
          <w:i/>
          <w:lang w:val="de-DE"/>
        </w:rPr>
        <w:t>)</w:t>
      </w:r>
    </w:p>
    <w:p w:rsidR="0061682A" w:rsidRPr="003E24DF" w:rsidRDefault="00457E70" w:rsidP="00D86C91">
      <w:pPr>
        <w:jc w:val="both"/>
        <w:rPr>
          <w:lang w:val="de-DE"/>
        </w:rPr>
      </w:pPr>
      <w:r w:rsidRPr="003E24DF">
        <w:rPr>
          <w:lang w:val="de-DE"/>
        </w:rPr>
        <w:t>D</w:t>
      </w:r>
      <w:r w:rsidR="00E1210B" w:rsidRPr="003E24DF">
        <w:rPr>
          <w:lang w:val="de-DE"/>
        </w:rPr>
        <w:t>er Dekan kann auf der Grundlage eines schriftlichen Antrags eines Studierenden die Studienkontrolle eines Fachs anerkennen</w:t>
      </w:r>
      <w:r w:rsidRPr="003E24DF">
        <w:rPr>
          <w:lang w:val="de-DE"/>
        </w:rPr>
        <w:t xml:space="preserve">. </w:t>
      </w:r>
      <w:r w:rsidR="00E1210B" w:rsidRPr="003E24DF">
        <w:rPr>
          <w:lang w:val="de-DE"/>
        </w:rPr>
        <w:t>Um Antrag äußert sich der Garant des Fachs</w:t>
      </w:r>
      <w:r w:rsidRPr="003E24DF">
        <w:rPr>
          <w:lang w:val="de-DE"/>
        </w:rPr>
        <w:t>.</w:t>
      </w:r>
      <w:r w:rsidR="00E1210B" w:rsidRPr="003E24DF">
        <w:rPr>
          <w:lang w:val="de-DE"/>
        </w:rPr>
        <w:t xml:space="preserve"> Die Anerkennung einer Studienpflicht, die länger als fünf Jahre in einem Bachelorstudiengang und einem an ein Bachelorstudium anknüpfenden Masterstudiengang oder länger als sieben Jahre im Falle eines nicht an einen Bachelorstudiengang anknüpfenden Masterstudiengang zurückliegt, ist nur in absoluten Ausnahmefällen möglich</w:t>
      </w:r>
      <w:r w:rsidR="000D702E" w:rsidRPr="003E24DF">
        <w:rPr>
          <w:lang w:val="de-DE"/>
        </w:rPr>
        <w:t>.</w:t>
      </w:r>
    </w:p>
    <w:p w:rsidR="0061682A" w:rsidRPr="003E24DF" w:rsidRDefault="0061682A" w:rsidP="00D86C91">
      <w:pPr>
        <w:jc w:val="both"/>
        <w:rPr>
          <w:lang w:val="de-DE"/>
        </w:rPr>
      </w:pPr>
    </w:p>
    <w:p w:rsidR="00074E26" w:rsidRPr="003E24DF" w:rsidRDefault="00074E26" w:rsidP="00D86C91">
      <w:pPr>
        <w:jc w:val="both"/>
        <w:rPr>
          <w:lang w:val="de-DE"/>
        </w:rPr>
      </w:pPr>
    </w:p>
    <w:p w:rsidR="002E0E93" w:rsidRPr="003E24DF" w:rsidRDefault="002E0E93">
      <w:pPr>
        <w:rPr>
          <w:b/>
          <w:lang w:val="de-DE"/>
        </w:rPr>
      </w:pPr>
      <w:r w:rsidRPr="003E24DF">
        <w:rPr>
          <w:b/>
          <w:lang w:val="de-DE"/>
        </w:rPr>
        <w:br w:type="page"/>
      </w:r>
    </w:p>
    <w:p w:rsidR="001A5BBE" w:rsidRPr="003E24DF" w:rsidRDefault="00E1210B" w:rsidP="00D86C91">
      <w:pPr>
        <w:jc w:val="center"/>
        <w:rPr>
          <w:b/>
          <w:lang w:val="de-DE"/>
        </w:rPr>
      </w:pPr>
      <w:r w:rsidRPr="003E24DF">
        <w:rPr>
          <w:b/>
          <w:lang w:val="de-DE"/>
        </w:rPr>
        <w:t>TEIL</w:t>
      </w:r>
      <w:r w:rsidR="0061682A" w:rsidRPr="003E24DF">
        <w:rPr>
          <w:b/>
          <w:lang w:val="de-DE"/>
        </w:rPr>
        <w:t xml:space="preserve"> </w:t>
      </w:r>
      <w:r w:rsidR="001A5BBE" w:rsidRPr="003E24DF">
        <w:rPr>
          <w:b/>
          <w:lang w:val="de-DE"/>
        </w:rPr>
        <w:t>II</w:t>
      </w:r>
    </w:p>
    <w:p w:rsidR="003F2754" w:rsidRPr="003E24DF" w:rsidRDefault="003F2754" w:rsidP="003F2754">
      <w:pPr>
        <w:jc w:val="center"/>
        <w:rPr>
          <w:b/>
          <w:lang w:val="de-DE"/>
        </w:rPr>
      </w:pPr>
      <w:r w:rsidRPr="003E24DF">
        <w:rPr>
          <w:b/>
          <w:lang w:val="de-DE"/>
        </w:rPr>
        <w:t xml:space="preserve"> </w:t>
      </w:r>
      <w:r w:rsidR="00E1210B" w:rsidRPr="003E24DF">
        <w:rPr>
          <w:b/>
          <w:lang w:val="de-DE"/>
        </w:rPr>
        <w:t xml:space="preserve">Details zur </w:t>
      </w:r>
      <w:r w:rsidR="003E24DF" w:rsidRPr="003E24DF">
        <w:rPr>
          <w:b/>
          <w:lang w:val="de-DE"/>
        </w:rPr>
        <w:t>Organisation des Studiums</w:t>
      </w:r>
    </w:p>
    <w:p w:rsidR="003F2754" w:rsidRPr="003E24DF" w:rsidRDefault="001A5BBE" w:rsidP="003F2754">
      <w:pPr>
        <w:jc w:val="center"/>
        <w:rPr>
          <w:b/>
          <w:lang w:val="de-DE"/>
        </w:rPr>
      </w:pPr>
      <w:r w:rsidRPr="003E24DF">
        <w:rPr>
          <w:b/>
          <w:lang w:val="de-DE"/>
        </w:rPr>
        <w:t xml:space="preserve"> </w:t>
      </w:r>
      <w:r w:rsidR="00E1210B" w:rsidRPr="003E24DF">
        <w:rPr>
          <w:b/>
          <w:lang w:val="de-DE"/>
        </w:rPr>
        <w:t>in Bachelor- und Masterstudiengängen</w:t>
      </w:r>
    </w:p>
    <w:p w:rsidR="001A5BBE" w:rsidRPr="003E24DF" w:rsidRDefault="001A5BBE" w:rsidP="00D86C91">
      <w:pPr>
        <w:jc w:val="center"/>
        <w:rPr>
          <w:b/>
          <w:lang w:val="de-DE"/>
        </w:rPr>
      </w:pPr>
    </w:p>
    <w:p w:rsidR="00367084" w:rsidRPr="003E24DF" w:rsidRDefault="00E1210B" w:rsidP="00D86C91">
      <w:pPr>
        <w:jc w:val="center"/>
        <w:rPr>
          <w:b/>
          <w:lang w:val="de-DE"/>
        </w:rPr>
      </w:pPr>
      <w:r w:rsidRPr="003E24DF">
        <w:rPr>
          <w:b/>
          <w:lang w:val="de-DE"/>
        </w:rPr>
        <w:t>Art</w:t>
      </w:r>
      <w:r w:rsidR="00E02BFA" w:rsidRPr="003E24DF">
        <w:rPr>
          <w:b/>
          <w:lang w:val="de-DE"/>
        </w:rPr>
        <w:t>. 14</w:t>
      </w:r>
    </w:p>
    <w:p w:rsidR="00367084" w:rsidRPr="003E24DF" w:rsidRDefault="003E24DF" w:rsidP="00D86C91">
      <w:pPr>
        <w:jc w:val="center"/>
        <w:rPr>
          <w:b/>
          <w:lang w:val="de-DE"/>
        </w:rPr>
      </w:pPr>
      <w:r w:rsidRPr="003E24DF">
        <w:rPr>
          <w:b/>
          <w:lang w:val="de-DE"/>
        </w:rPr>
        <w:t>Organisation des Studiums</w:t>
      </w:r>
      <w:r w:rsidR="00E1210B" w:rsidRPr="003E24DF">
        <w:rPr>
          <w:b/>
          <w:lang w:val="de-DE"/>
        </w:rPr>
        <w:t xml:space="preserve">, </w:t>
      </w:r>
      <w:r w:rsidR="0070282F" w:rsidRPr="003E24DF">
        <w:rPr>
          <w:b/>
          <w:lang w:val="de-DE"/>
        </w:rPr>
        <w:t>Einschreibung</w:t>
      </w:r>
      <w:r w:rsidR="00E1210B" w:rsidRPr="003E24DF">
        <w:rPr>
          <w:b/>
          <w:lang w:val="de-DE"/>
        </w:rPr>
        <w:t xml:space="preserve"> für das Studium, Einschreibung in den nächsten Abschnitt und Eintragung für Fächer</w:t>
      </w:r>
    </w:p>
    <w:p w:rsidR="009B311C" w:rsidRPr="003E24DF" w:rsidRDefault="00E1210B" w:rsidP="00074E26">
      <w:pPr>
        <w:pStyle w:val="Odstavecseseznamem"/>
        <w:numPr>
          <w:ilvl w:val="1"/>
          <w:numId w:val="25"/>
        </w:numPr>
        <w:ind w:left="284" w:hanging="284"/>
        <w:jc w:val="both"/>
        <w:rPr>
          <w:lang w:val="de-DE"/>
        </w:rPr>
      </w:pPr>
      <w:r w:rsidRPr="003E24DF">
        <w:rPr>
          <w:lang w:val="de-DE"/>
        </w:rPr>
        <w:t>Ein Verzeichnis der Studienpläne</w:t>
      </w:r>
      <w:r w:rsidR="00367084" w:rsidRPr="003E24DF">
        <w:rPr>
          <w:lang w:val="de-DE"/>
        </w:rPr>
        <w:t xml:space="preserve"> (</w:t>
      </w:r>
      <w:r w:rsidRPr="003E24DF">
        <w:rPr>
          <w:lang w:val="de-DE"/>
        </w:rPr>
        <w:t>im Weiteren nur</w:t>
      </w:r>
      <w:r w:rsidR="00367084" w:rsidRPr="003E24DF">
        <w:rPr>
          <w:lang w:val="de-DE"/>
        </w:rPr>
        <w:t xml:space="preserve"> </w:t>
      </w:r>
      <w:r w:rsidR="00E46505" w:rsidRPr="003E24DF">
        <w:rPr>
          <w:lang w:val="de-DE"/>
        </w:rPr>
        <w:t>„</w:t>
      </w:r>
      <w:r w:rsidR="00367084" w:rsidRPr="003E24DF">
        <w:rPr>
          <w:lang w:val="de-DE"/>
        </w:rPr>
        <w:t>Karolinka PedF UK</w:t>
      </w:r>
      <w:r w:rsidR="00E46505" w:rsidRPr="003E24DF">
        <w:rPr>
          <w:lang w:val="de-DE"/>
        </w:rPr>
        <w:t>“</w:t>
      </w:r>
      <w:r w:rsidR="00367084" w:rsidRPr="003E24DF">
        <w:rPr>
          <w:lang w:val="de-DE"/>
        </w:rPr>
        <w:t>)</w:t>
      </w:r>
      <w:r w:rsidR="009D3F18" w:rsidRPr="003E24DF">
        <w:rPr>
          <w:lang w:val="de-DE"/>
        </w:rPr>
        <w:t>,</w:t>
      </w:r>
      <w:r w:rsidRPr="003E24DF">
        <w:rPr>
          <w:lang w:val="de-DE"/>
        </w:rPr>
        <w:t xml:space="preserve"> in denen der empfohlene Studienverlauf angeführt ist</w:t>
      </w:r>
      <w:r w:rsidR="00113987" w:rsidRPr="003E24DF">
        <w:rPr>
          <w:lang w:val="de-DE"/>
        </w:rPr>
        <w:t>,</w:t>
      </w:r>
      <w:r w:rsidR="00A21706" w:rsidRPr="003E24DF">
        <w:rPr>
          <w:lang w:val="de-DE"/>
        </w:rPr>
        <w:t xml:space="preserve"> wird spätestens</w:t>
      </w:r>
      <w:r w:rsidR="00113987" w:rsidRPr="003E24DF">
        <w:rPr>
          <w:lang w:val="de-DE"/>
        </w:rPr>
        <w:t xml:space="preserve"> 14 </w:t>
      </w:r>
      <w:r w:rsidR="00A21706" w:rsidRPr="003E24DF">
        <w:rPr>
          <w:lang w:val="de-DE"/>
        </w:rPr>
        <w:t>Kalendertage vor dem Beginn des entsprechenden Studienjahres im öffentlichen Teil des Internetauftritts der Fakultät veröffentlicht</w:t>
      </w:r>
      <w:r w:rsidR="00295332" w:rsidRPr="003E24DF">
        <w:rPr>
          <w:lang w:val="de-DE"/>
        </w:rPr>
        <w:t>.</w:t>
      </w:r>
    </w:p>
    <w:p w:rsidR="00AC14DF" w:rsidRPr="003E24DF" w:rsidRDefault="00A21706" w:rsidP="00074E26">
      <w:pPr>
        <w:pStyle w:val="Odstavecseseznamem"/>
        <w:numPr>
          <w:ilvl w:val="1"/>
          <w:numId w:val="25"/>
        </w:numPr>
        <w:ind w:left="284" w:hanging="284"/>
        <w:jc w:val="both"/>
        <w:rPr>
          <w:lang w:val="de-DE"/>
        </w:rPr>
      </w:pPr>
      <w:r w:rsidRPr="003E24DF">
        <w:rPr>
          <w:lang w:val="de-DE"/>
        </w:rPr>
        <w:t>Der Termin für die Einschreibung in den nächsten Studienabschnitt wird im Ablaufplan des Studienjahres festgelegt</w:t>
      </w:r>
      <w:r w:rsidR="002028E3" w:rsidRPr="003E24DF">
        <w:rPr>
          <w:lang w:val="de-DE"/>
        </w:rPr>
        <w:t>.</w:t>
      </w:r>
      <w:r w:rsidRPr="003E24DF">
        <w:rPr>
          <w:lang w:val="de-DE"/>
        </w:rPr>
        <w:t xml:space="preserve"> Die Einschreibung in den nächsten Studienabschnitt erfolgt elektronisch mittels Studieninformationssystem und knüpft an die Studienkontrolle an</w:t>
      </w:r>
      <w:r w:rsidR="002028E3" w:rsidRPr="003E24DF">
        <w:rPr>
          <w:lang w:val="de-DE"/>
        </w:rPr>
        <w:t>.</w:t>
      </w:r>
      <w:r w:rsidRPr="003E24DF">
        <w:rPr>
          <w:lang w:val="de-DE"/>
        </w:rPr>
        <w:t xml:space="preserve"> Die Studienkontrolle erfolgt spätestens am Tage der Einschreibung in den nächsten Studienabschnitt</w:t>
      </w:r>
      <w:r w:rsidR="002028E3" w:rsidRPr="003E24DF">
        <w:rPr>
          <w:lang w:val="de-DE"/>
        </w:rPr>
        <w:t>.</w:t>
      </w:r>
    </w:p>
    <w:p w:rsidR="00AC14DF" w:rsidRPr="003E24DF" w:rsidRDefault="00A21706" w:rsidP="00074E26">
      <w:pPr>
        <w:pStyle w:val="Odstavecseseznamem"/>
        <w:numPr>
          <w:ilvl w:val="1"/>
          <w:numId w:val="25"/>
        </w:numPr>
        <w:ind w:left="284" w:hanging="284"/>
        <w:jc w:val="both"/>
        <w:rPr>
          <w:lang w:val="de-DE"/>
        </w:rPr>
      </w:pPr>
      <w:r w:rsidRPr="003E24DF">
        <w:rPr>
          <w:lang w:val="de-DE"/>
        </w:rPr>
        <w:t xml:space="preserve">Ein Studierender hat Anspruch auf Eintragung für die für das entsprechende </w:t>
      </w:r>
      <w:r w:rsidR="0070282F" w:rsidRPr="003E24DF">
        <w:rPr>
          <w:lang w:val="de-DE"/>
        </w:rPr>
        <w:t>Semester</w:t>
      </w:r>
      <w:r w:rsidRPr="003E24DF">
        <w:rPr>
          <w:lang w:val="de-DE"/>
        </w:rPr>
        <w:t xml:space="preserve"> ausgeschriebenen Fächer</w:t>
      </w:r>
      <w:r w:rsidR="00BF4DF8" w:rsidRPr="003E24DF">
        <w:rPr>
          <w:lang w:val="de-DE"/>
        </w:rPr>
        <w:t>.</w:t>
      </w:r>
      <w:r w:rsidRPr="003E24DF">
        <w:rPr>
          <w:lang w:val="de-DE"/>
        </w:rPr>
        <w:t xml:space="preserve"> Ein Studierender</w:t>
      </w:r>
      <w:r w:rsidR="00BF4DF8" w:rsidRPr="003E24DF">
        <w:rPr>
          <w:lang w:val="de-DE"/>
        </w:rPr>
        <w:t xml:space="preserve"> </w:t>
      </w:r>
      <w:r w:rsidRPr="003E24DF">
        <w:rPr>
          <w:lang w:val="de-DE"/>
        </w:rPr>
        <w:t>kann sich für ein Fach vormerken, wenn er die für die Eintragung notwendigen Bedingungen erfüllt</w:t>
      </w:r>
      <w:r w:rsidR="004A4917" w:rsidRPr="003E24DF">
        <w:rPr>
          <w:lang w:val="de-DE"/>
        </w:rPr>
        <w:t>.</w:t>
      </w:r>
    </w:p>
    <w:p w:rsidR="00A81B72" w:rsidRPr="003E24DF" w:rsidRDefault="00A21706" w:rsidP="00074E26">
      <w:pPr>
        <w:pStyle w:val="Odstavecseseznamem"/>
        <w:numPr>
          <w:ilvl w:val="1"/>
          <w:numId w:val="25"/>
        </w:numPr>
        <w:ind w:left="284" w:hanging="284"/>
        <w:jc w:val="both"/>
        <w:rPr>
          <w:lang w:val="de-DE"/>
        </w:rPr>
      </w:pPr>
      <w:r w:rsidRPr="003E24DF">
        <w:rPr>
          <w:lang w:val="de-DE"/>
        </w:rPr>
        <w:t>Die Studienabteilung kontrolliert zum Termin gemäß Ablaufplan des Studienjahres die Erfüllung der Bedingungen für die Eintragung für ein vorgemerktes Fach und nimmt auf dieser Basis eine verbindliche Eintragung für diese Fächer vor, für die der Studierende die Bedingungen erfüllt</w:t>
      </w:r>
      <w:r w:rsidR="00A81B72" w:rsidRPr="003E24DF">
        <w:rPr>
          <w:lang w:val="de-DE"/>
        </w:rPr>
        <w:t>.</w:t>
      </w:r>
    </w:p>
    <w:p w:rsidR="00367084" w:rsidRPr="003E24DF" w:rsidRDefault="00367084" w:rsidP="00D86C91">
      <w:pPr>
        <w:jc w:val="center"/>
        <w:rPr>
          <w:b/>
          <w:lang w:val="de-DE"/>
        </w:rPr>
      </w:pPr>
    </w:p>
    <w:p w:rsidR="001A5BBE" w:rsidRPr="003E24DF" w:rsidRDefault="00A21706" w:rsidP="00B02998">
      <w:pPr>
        <w:jc w:val="center"/>
        <w:rPr>
          <w:b/>
          <w:lang w:val="de-DE"/>
        </w:rPr>
      </w:pPr>
      <w:r w:rsidRPr="003E24DF">
        <w:rPr>
          <w:b/>
          <w:lang w:val="de-DE"/>
        </w:rPr>
        <w:t>Art.</w:t>
      </w:r>
      <w:r w:rsidR="00E02BFA" w:rsidRPr="003E24DF">
        <w:rPr>
          <w:b/>
          <w:lang w:val="de-DE"/>
        </w:rPr>
        <w:t xml:space="preserve"> 15</w:t>
      </w:r>
    </w:p>
    <w:p w:rsidR="00B02998" w:rsidRPr="003E24DF" w:rsidRDefault="00A21706" w:rsidP="00B02998">
      <w:pPr>
        <w:jc w:val="center"/>
        <w:rPr>
          <w:b/>
          <w:lang w:val="de-DE"/>
        </w:rPr>
      </w:pPr>
      <w:r w:rsidRPr="003E24DF">
        <w:rPr>
          <w:b/>
          <w:lang w:val="de-DE"/>
        </w:rPr>
        <w:t>Studienverlauf</w:t>
      </w:r>
    </w:p>
    <w:p w:rsidR="00AC14DF" w:rsidRPr="003E24DF" w:rsidRDefault="00A21706" w:rsidP="00074E26">
      <w:pPr>
        <w:pStyle w:val="Odstavecseseznamem"/>
        <w:numPr>
          <w:ilvl w:val="0"/>
          <w:numId w:val="40"/>
        </w:numPr>
        <w:ind w:left="284" w:hanging="284"/>
        <w:rPr>
          <w:lang w:val="de-DE"/>
        </w:rPr>
      </w:pPr>
      <w:r w:rsidRPr="003E24DF">
        <w:rPr>
          <w:lang w:val="de-DE"/>
        </w:rPr>
        <w:t>Die Studienpläne werden für jedes Semester durch den Stundenplan konkretisiert</w:t>
      </w:r>
      <w:r w:rsidR="00B02998" w:rsidRPr="003E24DF">
        <w:rPr>
          <w:lang w:val="de-DE"/>
        </w:rPr>
        <w:t>.</w:t>
      </w:r>
      <w:r w:rsidRPr="003E24DF">
        <w:rPr>
          <w:lang w:val="de-DE"/>
        </w:rPr>
        <w:t xml:space="preserve"> Der Stundenplan muss mittels Studieninformationssystem spätestens zwei Tage vor der Registrierung der Fächer veröffentlicht werden</w:t>
      </w:r>
      <w:r w:rsidR="00AC14DF" w:rsidRPr="003E24DF">
        <w:rPr>
          <w:lang w:val="de-DE"/>
        </w:rPr>
        <w:t>.</w:t>
      </w:r>
    </w:p>
    <w:p w:rsidR="00B02998" w:rsidRPr="003E24DF" w:rsidRDefault="00A21706" w:rsidP="00074E26">
      <w:pPr>
        <w:pStyle w:val="Odstavecseseznamem"/>
        <w:numPr>
          <w:ilvl w:val="0"/>
          <w:numId w:val="40"/>
        </w:numPr>
        <w:ind w:left="284" w:hanging="284"/>
        <w:jc w:val="both"/>
        <w:rPr>
          <w:lang w:val="de-DE"/>
        </w:rPr>
      </w:pPr>
      <w:r w:rsidRPr="003E24DF">
        <w:rPr>
          <w:lang w:val="de-DE"/>
        </w:rPr>
        <w:t>Für jedes im entsprechenden Semester gelehrte Fach</w:t>
      </w:r>
      <w:r w:rsidR="00444968" w:rsidRPr="003E24DF">
        <w:rPr>
          <w:lang w:val="de-DE"/>
        </w:rPr>
        <w:t xml:space="preserve"> müssen im Studieninformationssystem die Bezeichnung des Fachs in tschechischer und englischer Sprache, eine kurze Annotation in tschechischer und englischer Sprache, die Bedingungen für die Eintragung in das Fach, so diese festgelegt wurden</w:t>
      </w:r>
      <w:r w:rsidR="00812066" w:rsidRPr="003E24DF">
        <w:rPr>
          <w:lang w:val="de-DE"/>
        </w:rPr>
        <w:t>,</w:t>
      </w:r>
      <w:r w:rsidR="00444968" w:rsidRPr="003E24DF">
        <w:rPr>
          <w:lang w:val="de-DE"/>
        </w:rPr>
        <w:t xml:space="preserve"> die Anforderungen an die Studienkontrolle des Fachs, die Anzahl der Nachholtermine, wenn diese festgelegt wurden, ein Syllabus und das Verzeichnis der Pflichtliteratur und der empfohlenen Literatur veröffentlicht werden</w:t>
      </w:r>
      <w:r w:rsidR="003B6218" w:rsidRPr="003E24DF">
        <w:rPr>
          <w:lang w:val="de-DE"/>
        </w:rPr>
        <w:t>.</w:t>
      </w:r>
      <w:r w:rsidR="00444968" w:rsidRPr="003E24DF">
        <w:rPr>
          <w:lang w:val="de-DE"/>
        </w:rPr>
        <w:t xml:space="preserve"> Die Vollständigkeit und die Aktualität der Angaben werden vom Garanten des Fachs gewährleistet</w:t>
      </w:r>
      <w:r w:rsidR="003B6218" w:rsidRPr="003E24DF">
        <w:rPr>
          <w:lang w:val="de-DE"/>
        </w:rPr>
        <w:t>.</w:t>
      </w:r>
    </w:p>
    <w:p w:rsidR="0061682A" w:rsidRPr="003E24DF" w:rsidRDefault="0061682A" w:rsidP="006C1BDA">
      <w:pPr>
        <w:jc w:val="both"/>
        <w:rPr>
          <w:lang w:val="de-DE"/>
        </w:rPr>
      </w:pPr>
    </w:p>
    <w:p w:rsidR="00812066" w:rsidRPr="003E24DF" w:rsidRDefault="00444968" w:rsidP="006C1BDA">
      <w:pPr>
        <w:jc w:val="center"/>
        <w:rPr>
          <w:b/>
          <w:lang w:val="de-DE"/>
        </w:rPr>
      </w:pPr>
      <w:r w:rsidRPr="003E24DF">
        <w:rPr>
          <w:b/>
          <w:lang w:val="de-DE"/>
        </w:rPr>
        <w:t>Art.</w:t>
      </w:r>
      <w:r w:rsidR="00812066" w:rsidRPr="003E24DF">
        <w:rPr>
          <w:b/>
          <w:lang w:val="de-DE"/>
        </w:rPr>
        <w:t xml:space="preserve"> </w:t>
      </w:r>
      <w:r w:rsidR="00E02BFA" w:rsidRPr="003E24DF">
        <w:rPr>
          <w:b/>
          <w:lang w:val="de-DE"/>
        </w:rPr>
        <w:t>16</w:t>
      </w:r>
    </w:p>
    <w:p w:rsidR="0017451F" w:rsidRPr="003E24DF" w:rsidRDefault="00444968" w:rsidP="006C1BDA">
      <w:pPr>
        <w:jc w:val="center"/>
        <w:rPr>
          <w:b/>
          <w:lang w:val="de-DE"/>
        </w:rPr>
      </w:pPr>
      <w:r w:rsidRPr="003E24DF">
        <w:rPr>
          <w:b/>
          <w:lang w:val="de-DE"/>
        </w:rPr>
        <w:t>Prüfungstermine, Eintragung der Studienkontrollen der Fächer</w:t>
      </w:r>
    </w:p>
    <w:p w:rsidR="005C12E6" w:rsidRPr="003E24DF" w:rsidRDefault="00444968" w:rsidP="00074E26">
      <w:pPr>
        <w:pStyle w:val="Odstavecseseznamem"/>
        <w:numPr>
          <w:ilvl w:val="0"/>
          <w:numId w:val="41"/>
        </w:numPr>
        <w:ind w:left="284" w:hanging="284"/>
        <w:jc w:val="both"/>
        <w:rPr>
          <w:lang w:val="de-DE"/>
        </w:rPr>
      </w:pPr>
      <w:r w:rsidRPr="003E24DF">
        <w:rPr>
          <w:lang w:val="de-DE"/>
        </w:rPr>
        <w:t>Die Prüfungen werden vom Studierenden in der Prüfungszeit des entsprechenden Semesters gemäß Ablaufplan des Studienjahres abgelegt</w:t>
      </w:r>
      <w:r w:rsidR="005C12E6" w:rsidRPr="003E24DF">
        <w:rPr>
          <w:lang w:val="de-DE"/>
        </w:rPr>
        <w:t>.</w:t>
      </w:r>
      <w:r w:rsidRPr="003E24DF">
        <w:rPr>
          <w:lang w:val="de-DE"/>
        </w:rPr>
        <w:t xml:space="preserve"> Mit Zustimmung des Prüfers bzw. der Prüfungskommission kann ein Studierender die Prüfungen auch in der Woche ablegen, die der </w:t>
      </w:r>
      <w:r w:rsidR="0070282F">
        <w:rPr>
          <w:lang w:val="de-DE"/>
        </w:rPr>
        <w:t>P</w:t>
      </w:r>
      <w:r w:rsidRPr="003E24DF">
        <w:rPr>
          <w:lang w:val="de-DE"/>
        </w:rPr>
        <w:t>rüfungszeit vorausgehen</w:t>
      </w:r>
      <w:r w:rsidR="005C12E6" w:rsidRPr="003E24DF">
        <w:rPr>
          <w:lang w:val="de-DE"/>
        </w:rPr>
        <w:t>.</w:t>
      </w:r>
    </w:p>
    <w:p w:rsidR="005C12E6" w:rsidRPr="003E24DF" w:rsidRDefault="00444968" w:rsidP="00074E26">
      <w:pPr>
        <w:pStyle w:val="Odstavecseseznamem"/>
        <w:numPr>
          <w:ilvl w:val="0"/>
          <w:numId w:val="41"/>
        </w:numPr>
        <w:ind w:left="284" w:hanging="284"/>
        <w:jc w:val="both"/>
        <w:rPr>
          <w:lang w:val="de-DE"/>
        </w:rPr>
      </w:pPr>
      <w:r w:rsidRPr="003E24DF">
        <w:rPr>
          <w:lang w:val="de-DE"/>
        </w:rPr>
        <w:t>Der Prüfer veröffentlicht im Studieninformationssystem die Termine für die Studienkontrolle eines Fachs zusammen mit dem Datum, der Zeit, des Raumes und der Kapazität des Termins im Einklang mit den bekanntgegebenen Bedingungen für die Erfüllung der Studienkontrolle des Fachs nach Art</w:t>
      </w:r>
      <w:r w:rsidR="007B5366" w:rsidRPr="003E24DF">
        <w:rPr>
          <w:lang w:val="de-DE"/>
        </w:rPr>
        <w:t xml:space="preserve">. </w:t>
      </w:r>
      <w:r w:rsidR="003F776E" w:rsidRPr="003E24DF">
        <w:rPr>
          <w:lang w:val="de-DE"/>
        </w:rPr>
        <w:t>8</w:t>
      </w:r>
      <w:r w:rsidR="005C12E6" w:rsidRPr="003E24DF">
        <w:rPr>
          <w:lang w:val="de-DE"/>
        </w:rPr>
        <w:t xml:space="preserve"> </w:t>
      </w:r>
      <w:r w:rsidRPr="003E24DF">
        <w:rPr>
          <w:lang w:val="de-DE"/>
        </w:rPr>
        <w:t>Absatz</w:t>
      </w:r>
      <w:r w:rsidR="007B5366" w:rsidRPr="003E24DF">
        <w:rPr>
          <w:lang w:val="de-DE"/>
        </w:rPr>
        <w:t xml:space="preserve"> </w:t>
      </w:r>
      <w:r w:rsidR="005C12E6" w:rsidRPr="003E24DF">
        <w:rPr>
          <w:lang w:val="de-DE"/>
        </w:rPr>
        <w:t>3</w:t>
      </w:r>
      <w:r w:rsidR="00490DC2" w:rsidRPr="003E24DF">
        <w:rPr>
          <w:lang w:val="de-DE"/>
        </w:rPr>
        <w:t>.</w:t>
      </w:r>
    </w:p>
    <w:p w:rsidR="005C12E6" w:rsidRPr="003E24DF" w:rsidRDefault="00444968" w:rsidP="00074E26">
      <w:pPr>
        <w:pStyle w:val="Odstavecseseznamem"/>
        <w:numPr>
          <w:ilvl w:val="0"/>
          <w:numId w:val="41"/>
        </w:numPr>
        <w:ind w:left="284" w:hanging="284"/>
        <w:jc w:val="both"/>
        <w:rPr>
          <w:lang w:val="de-DE"/>
        </w:rPr>
      </w:pPr>
      <w:r w:rsidRPr="003E24DF">
        <w:rPr>
          <w:lang w:val="de-DE"/>
        </w:rPr>
        <w:t xml:space="preserve">Ein </w:t>
      </w:r>
      <w:r w:rsidR="003F776E" w:rsidRPr="003E24DF">
        <w:rPr>
          <w:lang w:val="de-DE"/>
        </w:rPr>
        <w:t>Stud</w:t>
      </w:r>
      <w:r w:rsidRPr="003E24DF">
        <w:rPr>
          <w:lang w:val="de-DE"/>
        </w:rPr>
        <w:t>ierender kann sich für einen Termin der Studienkontrolle eines Fachs</w:t>
      </w:r>
      <w:r w:rsidR="003F776E" w:rsidRPr="003E24DF">
        <w:rPr>
          <w:lang w:val="de-DE"/>
        </w:rPr>
        <w:t xml:space="preserve"> </w:t>
      </w:r>
      <w:r w:rsidRPr="003E24DF">
        <w:rPr>
          <w:lang w:val="de-DE"/>
        </w:rPr>
        <w:t>mittels Studieninformationssystem eintragen</w:t>
      </w:r>
      <w:r w:rsidR="003F776E" w:rsidRPr="003E24DF">
        <w:rPr>
          <w:lang w:val="de-DE"/>
        </w:rPr>
        <w:t>.</w:t>
      </w:r>
      <w:r w:rsidRPr="003E24DF">
        <w:rPr>
          <w:lang w:val="de-DE"/>
        </w:rPr>
        <w:t xml:space="preserve"> Kann ein Studierender aus gravierenden Gründen nicht zum Termin der Studienkontrolle des Fachs erscheinen, für den er sich angemeldet hat</w:t>
      </w:r>
      <w:r w:rsidR="003F776E" w:rsidRPr="003E24DF">
        <w:rPr>
          <w:lang w:val="de-DE"/>
        </w:rPr>
        <w:t>,</w:t>
      </w:r>
      <w:r w:rsidRPr="003E24DF">
        <w:rPr>
          <w:lang w:val="de-DE"/>
        </w:rPr>
        <w:t xml:space="preserve"> ist er verpflichtet, sich im Studieninformationssystem spätestens einen Tag vor der Studienkontrolle des Fachs abzumelden</w:t>
      </w:r>
      <w:r w:rsidR="003F776E" w:rsidRPr="003E24DF">
        <w:rPr>
          <w:lang w:val="de-DE"/>
        </w:rPr>
        <w:t xml:space="preserve">. </w:t>
      </w:r>
      <w:r w:rsidRPr="003E24DF">
        <w:rPr>
          <w:lang w:val="de-DE"/>
        </w:rPr>
        <w:t xml:space="preserve">Ist ein Studierender aus gravierenden Gründen nicht erschienen, kann er sich spätestens innerhalb von fünf Kalendertagen nach dem Stattfinden des </w:t>
      </w:r>
      <w:r w:rsidR="00CE0874" w:rsidRPr="003E24DF">
        <w:rPr>
          <w:lang w:val="de-DE"/>
        </w:rPr>
        <w:t>Testats, des benoteten Testats oder der Klausur entschuldigen, sonst verfällt der Versuch einer solchen Studienkontrolle</w:t>
      </w:r>
      <w:r w:rsidR="003F776E" w:rsidRPr="003E24DF">
        <w:rPr>
          <w:lang w:val="de-DE"/>
        </w:rPr>
        <w:t>.</w:t>
      </w:r>
      <w:r w:rsidR="00CE0874" w:rsidRPr="003E24DF">
        <w:rPr>
          <w:lang w:val="de-DE"/>
        </w:rPr>
        <w:t xml:space="preserve"> Ob die Entschuldigung ordnungsgemäß erfolgt ist, wird vom </w:t>
      </w:r>
      <w:r w:rsidR="0070282F" w:rsidRPr="003E24DF">
        <w:rPr>
          <w:lang w:val="de-DE"/>
        </w:rPr>
        <w:t>Prüfer</w:t>
      </w:r>
      <w:r w:rsidR="00CE0874" w:rsidRPr="003E24DF">
        <w:rPr>
          <w:lang w:val="de-DE"/>
        </w:rPr>
        <w:t xml:space="preserve"> bzw. vom Vorsitzenden der Prüfungskommission entschieden</w:t>
      </w:r>
      <w:r w:rsidR="003F776E" w:rsidRPr="003E24DF">
        <w:rPr>
          <w:lang w:val="de-DE"/>
        </w:rPr>
        <w:t>.</w:t>
      </w:r>
    </w:p>
    <w:p w:rsidR="00113987" w:rsidRPr="003E24DF" w:rsidRDefault="00CE0874" w:rsidP="00074E26">
      <w:pPr>
        <w:pStyle w:val="Odstavecseseznamem"/>
        <w:numPr>
          <w:ilvl w:val="0"/>
          <w:numId w:val="41"/>
        </w:numPr>
        <w:ind w:left="284" w:hanging="284"/>
        <w:jc w:val="both"/>
        <w:rPr>
          <w:lang w:val="de-DE"/>
        </w:rPr>
      </w:pPr>
      <w:r w:rsidRPr="003E24DF">
        <w:rPr>
          <w:lang w:val="de-DE"/>
        </w:rPr>
        <w:t>Der Verfall eines Prüfungstermins und die Entschuldigung von einem Prüfungstermin richtet sich nach einer universitätsinternen Vorschrift</w:t>
      </w:r>
      <w:r w:rsidR="00A758BD" w:rsidRPr="003E24DF">
        <w:rPr>
          <w:lang w:val="de-DE"/>
        </w:rPr>
        <w:t>.</w:t>
      </w:r>
      <w:r w:rsidR="00A758BD" w:rsidRPr="003E24DF">
        <w:rPr>
          <w:vertAlign w:val="superscript"/>
          <w:lang w:val="de-DE"/>
        </w:rPr>
        <w:footnoteReference w:id="5"/>
      </w:r>
    </w:p>
    <w:p w:rsidR="00415C6D" w:rsidRPr="003E24DF" w:rsidRDefault="00CE0874" w:rsidP="00074E26">
      <w:pPr>
        <w:pStyle w:val="Odstavecseseznamem"/>
        <w:numPr>
          <w:ilvl w:val="0"/>
          <w:numId w:val="41"/>
        </w:numPr>
        <w:ind w:left="284" w:hanging="284"/>
        <w:jc w:val="both"/>
        <w:rPr>
          <w:lang w:val="de-DE"/>
        </w:rPr>
      </w:pPr>
      <w:r w:rsidRPr="003E24DF">
        <w:rPr>
          <w:lang w:val="de-DE"/>
        </w:rPr>
        <w:t xml:space="preserve">Ein Studierender, ein Prüfer oder ein Leiter einer Arbeitsstätte haben das Recht, den Dekan zu ersuchen, dass der zweite Nachholtermin vor </w:t>
      </w:r>
      <w:r w:rsidR="0070282F" w:rsidRPr="003E24DF">
        <w:rPr>
          <w:lang w:val="de-DE"/>
        </w:rPr>
        <w:t>einer</w:t>
      </w:r>
      <w:r w:rsidRPr="003E24DF">
        <w:rPr>
          <w:lang w:val="de-DE"/>
        </w:rPr>
        <w:t xml:space="preserve"> Kommission erfolgt</w:t>
      </w:r>
      <w:r w:rsidR="00534A84" w:rsidRPr="003E24DF">
        <w:rPr>
          <w:lang w:val="de-DE"/>
        </w:rPr>
        <w:t>.</w:t>
      </w:r>
      <w:r w:rsidRPr="003E24DF">
        <w:rPr>
          <w:lang w:val="de-DE"/>
        </w:rPr>
        <w:t xml:space="preserve"> Die Zusammensetzung der mindestens dreiköpfigen Kommission wird vom Dekan festgelegt</w:t>
      </w:r>
      <w:r w:rsidR="00534A84" w:rsidRPr="003E24DF">
        <w:rPr>
          <w:lang w:val="de-DE"/>
        </w:rPr>
        <w:t>.</w:t>
      </w:r>
    </w:p>
    <w:p w:rsidR="002A2E3F" w:rsidRPr="003E24DF" w:rsidRDefault="002A2E3F" w:rsidP="000A1F7A">
      <w:pPr>
        <w:rPr>
          <w:lang w:val="de-DE"/>
        </w:rPr>
      </w:pPr>
    </w:p>
    <w:p w:rsidR="00507710" w:rsidRPr="003E24DF" w:rsidRDefault="00CE0874" w:rsidP="00507710">
      <w:pPr>
        <w:jc w:val="center"/>
        <w:rPr>
          <w:b/>
          <w:lang w:val="de-DE"/>
        </w:rPr>
      </w:pPr>
      <w:r w:rsidRPr="003E24DF">
        <w:rPr>
          <w:b/>
          <w:lang w:val="de-DE"/>
        </w:rPr>
        <w:t>Art</w:t>
      </w:r>
      <w:r w:rsidR="00E02BFA" w:rsidRPr="003E24DF">
        <w:rPr>
          <w:b/>
          <w:lang w:val="de-DE"/>
        </w:rPr>
        <w:t>. 17</w:t>
      </w:r>
    </w:p>
    <w:p w:rsidR="00D52D0E" w:rsidRPr="003E24DF" w:rsidRDefault="00CE0874" w:rsidP="00384FCA">
      <w:pPr>
        <w:jc w:val="center"/>
        <w:rPr>
          <w:b/>
          <w:lang w:val="de-DE"/>
        </w:rPr>
      </w:pPr>
      <w:r w:rsidRPr="003E24DF">
        <w:rPr>
          <w:b/>
          <w:lang w:val="de-DE"/>
        </w:rPr>
        <w:t>Regeln für die Ausreise von durch die Fakultät ins Ausland entsandten Studierenden</w:t>
      </w:r>
      <w:r w:rsidR="005B33CF" w:rsidRPr="003E24DF">
        <w:rPr>
          <w:b/>
          <w:lang w:val="de-DE"/>
        </w:rPr>
        <w:t xml:space="preserve"> </w:t>
      </w:r>
    </w:p>
    <w:p w:rsidR="00384FCA" w:rsidRPr="003E24DF" w:rsidRDefault="00CE0874" w:rsidP="00074E26">
      <w:pPr>
        <w:pStyle w:val="Odstavecseseznamem"/>
        <w:numPr>
          <w:ilvl w:val="0"/>
          <w:numId w:val="43"/>
        </w:numPr>
        <w:ind w:left="284" w:hanging="284"/>
        <w:jc w:val="both"/>
        <w:rPr>
          <w:lang w:val="de-DE"/>
        </w:rPr>
      </w:pPr>
      <w:r w:rsidRPr="003E24DF">
        <w:rPr>
          <w:lang w:val="de-DE"/>
        </w:rPr>
        <w:t xml:space="preserve">Ein </w:t>
      </w:r>
      <w:r w:rsidR="0099418F" w:rsidRPr="003E24DF">
        <w:rPr>
          <w:lang w:val="de-DE"/>
        </w:rPr>
        <w:t>Stud</w:t>
      </w:r>
      <w:r w:rsidRPr="003E24DF">
        <w:rPr>
          <w:lang w:val="de-DE"/>
        </w:rPr>
        <w:t>ierender</w:t>
      </w:r>
      <w:r w:rsidR="0099418F" w:rsidRPr="003E24DF">
        <w:rPr>
          <w:lang w:val="de-DE"/>
        </w:rPr>
        <w:t>,</w:t>
      </w:r>
      <w:r w:rsidRPr="003E24DF">
        <w:rPr>
          <w:lang w:val="de-DE"/>
        </w:rPr>
        <w:t xml:space="preserve"> der von der Fakultät auf der Grundlage von Vereinbarungen zwischen Fakultäten, Universitäten, Regierungen, des Programms Erasmus+ u. ä. zum Studium oder zum Praktikum ins Ausland entsandt wird</w:t>
      </w:r>
      <w:r w:rsidR="0099418F" w:rsidRPr="003E24DF">
        <w:rPr>
          <w:lang w:val="de-DE"/>
        </w:rPr>
        <w:t>:</w:t>
      </w:r>
    </w:p>
    <w:p w:rsidR="00384FCA" w:rsidRPr="003E24DF" w:rsidRDefault="00CE0874" w:rsidP="00074E26">
      <w:pPr>
        <w:pStyle w:val="Odstavecseseznamem"/>
        <w:numPr>
          <w:ilvl w:val="1"/>
          <w:numId w:val="23"/>
        </w:numPr>
        <w:ind w:left="1134"/>
        <w:jc w:val="both"/>
        <w:rPr>
          <w:lang w:val="de-DE"/>
        </w:rPr>
      </w:pPr>
      <w:r w:rsidRPr="003E24DF">
        <w:rPr>
          <w:lang w:val="de-DE"/>
        </w:rPr>
        <w:t>bespricht vor der Abreise zu einem solchen Aufenthalt die Bedingungen seiner Auslandsmobilität und gibt seine Abreise ins Ausland der Abteilung für Auslandsbeziehungen bekannt</w:t>
      </w:r>
      <w:r w:rsidR="00702394" w:rsidRPr="003E24DF">
        <w:rPr>
          <w:lang w:val="de-DE"/>
        </w:rPr>
        <w:t>,</w:t>
      </w:r>
    </w:p>
    <w:p w:rsidR="00384FCA" w:rsidRPr="003E24DF" w:rsidRDefault="00CE0874" w:rsidP="00074E26">
      <w:pPr>
        <w:pStyle w:val="Odstavecseseznamem"/>
        <w:numPr>
          <w:ilvl w:val="1"/>
          <w:numId w:val="23"/>
        </w:numPr>
        <w:ind w:left="1134"/>
        <w:jc w:val="both"/>
        <w:rPr>
          <w:lang w:val="de-DE"/>
        </w:rPr>
      </w:pPr>
      <w:r w:rsidRPr="003E24DF">
        <w:rPr>
          <w:lang w:val="de-DE"/>
        </w:rPr>
        <w:t xml:space="preserve">gibt unmittelbar nach seiner Rückkehr aus dem Ausland </w:t>
      </w:r>
      <w:r w:rsidR="001709D8" w:rsidRPr="003E24DF">
        <w:rPr>
          <w:lang w:val="de-DE"/>
        </w:rPr>
        <w:t>seine Ankunft der Abteilung für Auslandsbeziehungen bekannt, übergibt eine Kopie des Protokolls über die während des Studiums im Ausland absolvierten Fächer zur Archivierung</w:t>
      </w:r>
      <w:r w:rsidR="00702394" w:rsidRPr="003E24DF">
        <w:rPr>
          <w:lang w:val="de-DE"/>
        </w:rPr>
        <w:t xml:space="preserve"> (</w:t>
      </w:r>
      <w:r w:rsidR="001709D8" w:rsidRPr="003E24DF">
        <w:rPr>
          <w:lang w:val="de-DE"/>
        </w:rPr>
        <w:t>sog.</w:t>
      </w:r>
      <w:r w:rsidR="00702394" w:rsidRPr="003E24DF">
        <w:rPr>
          <w:lang w:val="de-DE"/>
        </w:rPr>
        <w:t xml:space="preserve"> </w:t>
      </w:r>
      <w:r w:rsidR="001709D8" w:rsidRPr="003E24DF">
        <w:rPr>
          <w:lang w:val="de-DE"/>
        </w:rPr>
        <w:t>T</w:t>
      </w:r>
      <w:r w:rsidR="00702394" w:rsidRPr="003E24DF">
        <w:rPr>
          <w:lang w:val="de-DE"/>
        </w:rPr>
        <w:t>ranskript)</w:t>
      </w:r>
      <w:r w:rsidR="001709D8" w:rsidRPr="003E24DF">
        <w:rPr>
          <w:lang w:val="de-DE"/>
        </w:rPr>
        <w:t>, einschließlich einer Bestätigung über die Länge des Aufenthalts</w:t>
      </w:r>
      <w:r w:rsidR="00702394" w:rsidRPr="003E24DF">
        <w:rPr>
          <w:lang w:val="de-DE"/>
        </w:rPr>
        <w:t>,</w:t>
      </w:r>
    </w:p>
    <w:p w:rsidR="00384FCA" w:rsidRPr="003E24DF" w:rsidRDefault="001709D8" w:rsidP="00074E26">
      <w:pPr>
        <w:pStyle w:val="Odstavecseseznamem"/>
        <w:numPr>
          <w:ilvl w:val="1"/>
          <w:numId w:val="23"/>
        </w:numPr>
        <w:ind w:left="1134"/>
        <w:jc w:val="both"/>
        <w:rPr>
          <w:lang w:val="de-DE"/>
        </w:rPr>
      </w:pPr>
      <w:r w:rsidRPr="003E24DF">
        <w:rPr>
          <w:lang w:val="de-DE"/>
        </w:rPr>
        <w:t>ersucht den Dekan um Anerkennung aller Studienergebnisse, die während des Studiums im Ausland absolviert wurden</w:t>
      </w:r>
      <w:r w:rsidR="0099418F" w:rsidRPr="003E24DF">
        <w:rPr>
          <w:lang w:val="de-DE"/>
        </w:rPr>
        <w:t>.</w:t>
      </w:r>
    </w:p>
    <w:p w:rsidR="0099418F" w:rsidRPr="003E24DF" w:rsidRDefault="001709D8" w:rsidP="00074E26">
      <w:pPr>
        <w:pStyle w:val="Odstavecseseznamem"/>
        <w:numPr>
          <w:ilvl w:val="0"/>
          <w:numId w:val="23"/>
        </w:numPr>
        <w:ind w:left="284" w:hanging="284"/>
        <w:jc w:val="both"/>
        <w:rPr>
          <w:lang w:val="de-DE"/>
        </w:rPr>
      </w:pPr>
      <w:r w:rsidRPr="003E24DF">
        <w:rPr>
          <w:lang w:val="de-DE"/>
        </w:rPr>
        <w:t>Die im Rahmen des Studiums im Ausland zuerkannten Credits werden auf die Studienpflichten angerechnet, die Noten werden zur Berechnung des Leistungsstipendiums für den entsprechenden Studienabschnitt herangezogen</w:t>
      </w:r>
      <w:r w:rsidR="0099418F" w:rsidRPr="003E24DF">
        <w:rPr>
          <w:lang w:val="de-DE"/>
        </w:rPr>
        <w:t>.</w:t>
      </w:r>
    </w:p>
    <w:p w:rsidR="00794213" w:rsidRPr="003E24DF" w:rsidRDefault="0099418F" w:rsidP="00C92790">
      <w:pPr>
        <w:jc w:val="both"/>
        <w:rPr>
          <w:lang w:val="de-DE"/>
        </w:rPr>
      </w:pPr>
      <w:r w:rsidRPr="003E24DF" w:rsidDel="0099418F">
        <w:rPr>
          <w:lang w:val="de-DE"/>
        </w:rPr>
        <w:t xml:space="preserve"> </w:t>
      </w:r>
    </w:p>
    <w:p w:rsidR="00794213" w:rsidRPr="003E24DF" w:rsidRDefault="001709D8" w:rsidP="00C92790">
      <w:pPr>
        <w:jc w:val="center"/>
        <w:rPr>
          <w:b/>
          <w:lang w:val="de-DE"/>
        </w:rPr>
      </w:pPr>
      <w:r w:rsidRPr="003E24DF">
        <w:rPr>
          <w:b/>
          <w:lang w:val="de-DE"/>
        </w:rPr>
        <w:t>Art</w:t>
      </w:r>
      <w:r w:rsidR="00794213" w:rsidRPr="003E24DF">
        <w:rPr>
          <w:b/>
          <w:lang w:val="de-DE"/>
        </w:rPr>
        <w:t>. 1</w:t>
      </w:r>
      <w:r w:rsidR="00E02BFA" w:rsidRPr="003E24DF">
        <w:rPr>
          <w:b/>
          <w:lang w:val="de-DE"/>
        </w:rPr>
        <w:t>8</w:t>
      </w:r>
    </w:p>
    <w:p w:rsidR="0017451F" w:rsidRPr="003E24DF" w:rsidRDefault="004D7E1C" w:rsidP="0017451F">
      <w:pPr>
        <w:jc w:val="center"/>
        <w:rPr>
          <w:i/>
          <w:lang w:val="de-DE"/>
        </w:rPr>
      </w:pPr>
      <w:r w:rsidRPr="003E24DF">
        <w:rPr>
          <w:b/>
          <w:lang w:val="de-DE"/>
        </w:rPr>
        <w:t>Organi</w:t>
      </w:r>
      <w:r w:rsidR="001709D8" w:rsidRPr="003E24DF">
        <w:rPr>
          <w:b/>
          <w:lang w:val="de-DE"/>
        </w:rPr>
        <w:t>sation der Staatsexamina</w:t>
      </w:r>
    </w:p>
    <w:p w:rsidR="00052FAD" w:rsidRPr="003E24DF" w:rsidRDefault="001709D8" w:rsidP="006F5B10">
      <w:pPr>
        <w:pStyle w:val="Odstavecseseznamem"/>
        <w:numPr>
          <w:ilvl w:val="0"/>
          <w:numId w:val="45"/>
        </w:numPr>
        <w:ind w:left="284" w:hanging="284"/>
        <w:jc w:val="both"/>
        <w:rPr>
          <w:lang w:val="de-DE"/>
        </w:rPr>
      </w:pPr>
      <w:r w:rsidRPr="003E24DF">
        <w:rPr>
          <w:lang w:val="de-DE"/>
        </w:rPr>
        <w:t>Für jeden Teil des Staatsexamens meldet sich der Studierende per Studieninformationssystem an, und zwar in der im Ablaufplan des Studienjahres festgelegten Frist</w:t>
      </w:r>
      <w:r w:rsidR="00052FAD" w:rsidRPr="003E24DF">
        <w:rPr>
          <w:lang w:val="de-DE"/>
        </w:rPr>
        <w:t>.</w:t>
      </w:r>
    </w:p>
    <w:p w:rsidR="0026701D" w:rsidRPr="003E24DF" w:rsidRDefault="001709D8" w:rsidP="006F5B10">
      <w:pPr>
        <w:pStyle w:val="Odstavecseseznamem"/>
        <w:numPr>
          <w:ilvl w:val="0"/>
          <w:numId w:val="45"/>
        </w:numPr>
        <w:ind w:left="284" w:hanging="284"/>
        <w:jc w:val="both"/>
        <w:rPr>
          <w:lang w:val="de-DE"/>
        </w:rPr>
      </w:pPr>
      <w:r w:rsidRPr="003E24DF">
        <w:rPr>
          <w:lang w:val="de-DE"/>
        </w:rPr>
        <w:t>Die Themen oder Fragen der Themenkreise der Teile des Staatsexamens müssen am Beginn des Studienjahres veröffentlicht und dürfen im Laufe des Jahres nicht geändert werden</w:t>
      </w:r>
      <w:r w:rsidR="00C92790" w:rsidRPr="003E24DF">
        <w:rPr>
          <w:lang w:val="de-DE"/>
        </w:rPr>
        <w:t>.</w:t>
      </w:r>
    </w:p>
    <w:p w:rsidR="00074E26" w:rsidRPr="003E24DF" w:rsidRDefault="001709D8" w:rsidP="006F5B10">
      <w:pPr>
        <w:pStyle w:val="Odstavecseseznamem"/>
        <w:numPr>
          <w:ilvl w:val="0"/>
          <w:numId w:val="45"/>
        </w:numPr>
        <w:ind w:left="284" w:hanging="284"/>
        <w:jc w:val="both"/>
        <w:rPr>
          <w:lang w:val="de-DE"/>
        </w:rPr>
      </w:pPr>
      <w:r w:rsidRPr="003E24DF">
        <w:rPr>
          <w:lang w:val="de-DE"/>
        </w:rPr>
        <w:t xml:space="preserve">Die Staatsexamina sind </w:t>
      </w:r>
      <w:r w:rsidR="0070282F" w:rsidRPr="003E24DF">
        <w:rPr>
          <w:lang w:val="de-DE"/>
        </w:rPr>
        <w:t>öffentlich</w:t>
      </w:r>
      <w:r w:rsidR="00702394" w:rsidRPr="003E24DF">
        <w:rPr>
          <w:lang w:val="de-DE"/>
        </w:rPr>
        <w:t>.</w:t>
      </w:r>
    </w:p>
    <w:p w:rsidR="00702394" w:rsidRPr="003E24DF" w:rsidRDefault="001709D8" w:rsidP="006F5B10">
      <w:pPr>
        <w:pStyle w:val="Odstavecseseznamem"/>
        <w:numPr>
          <w:ilvl w:val="0"/>
          <w:numId w:val="45"/>
        </w:numPr>
        <w:ind w:left="284" w:hanging="284"/>
        <w:jc w:val="both"/>
        <w:rPr>
          <w:lang w:val="de-DE"/>
        </w:rPr>
      </w:pPr>
      <w:r w:rsidRPr="003E24DF">
        <w:rPr>
          <w:lang w:val="de-DE"/>
        </w:rPr>
        <w:t>Die Einladung zum Staatsexamen wird im öffentlichen Teil des Studieninformationssystems veröffentlicht</w:t>
      </w:r>
      <w:r w:rsidR="00E42153" w:rsidRPr="003E24DF">
        <w:rPr>
          <w:lang w:val="de-DE"/>
        </w:rPr>
        <w:t>.</w:t>
      </w:r>
      <w:r w:rsidRPr="003E24DF">
        <w:rPr>
          <w:lang w:val="de-DE"/>
        </w:rPr>
        <w:t xml:space="preserve"> Die Einladung muss die Zusammensetzung der Kommission, die Bezeichnung der Prüfung, den Namen des Studierenden, den Ort und den Zeitplan des Termins des Staatsexamens enthalten. Die Details und </w:t>
      </w:r>
      <w:r w:rsidR="0097548B" w:rsidRPr="003E24DF">
        <w:rPr>
          <w:lang w:val="de-DE"/>
        </w:rPr>
        <w:t>das Muster der Einladung zum Staatsexamen legt der Dekan in einer Maßnahme fest</w:t>
      </w:r>
      <w:r w:rsidR="00702394" w:rsidRPr="003E24DF">
        <w:rPr>
          <w:lang w:val="de-DE"/>
        </w:rPr>
        <w:t>.</w:t>
      </w:r>
    </w:p>
    <w:p w:rsidR="0026701D" w:rsidRPr="003E24DF" w:rsidRDefault="0097548B" w:rsidP="006F5B10">
      <w:pPr>
        <w:pStyle w:val="Odstavecseseznamem"/>
        <w:numPr>
          <w:ilvl w:val="0"/>
          <w:numId w:val="45"/>
        </w:numPr>
        <w:ind w:left="284" w:hanging="284"/>
        <w:jc w:val="both"/>
        <w:rPr>
          <w:lang w:val="de-DE"/>
        </w:rPr>
      </w:pPr>
      <w:r w:rsidRPr="003E24DF">
        <w:rPr>
          <w:lang w:val="de-DE"/>
        </w:rPr>
        <w:t>Die Kommission kann nur einen Studierenden gleichzeitig prüfen</w:t>
      </w:r>
      <w:r w:rsidR="00E42153" w:rsidRPr="003E24DF">
        <w:rPr>
          <w:lang w:val="de-DE"/>
        </w:rPr>
        <w:t>.</w:t>
      </w:r>
    </w:p>
    <w:p w:rsidR="00702394" w:rsidRPr="003E24DF" w:rsidRDefault="0097548B" w:rsidP="006F5B10">
      <w:pPr>
        <w:pStyle w:val="Odstavecseseznamem"/>
        <w:numPr>
          <w:ilvl w:val="0"/>
          <w:numId w:val="45"/>
        </w:numPr>
        <w:ind w:left="284" w:hanging="284"/>
        <w:jc w:val="both"/>
        <w:rPr>
          <w:szCs w:val="20"/>
          <w:lang w:val="de-DE"/>
        </w:rPr>
      </w:pPr>
      <w:r w:rsidRPr="003E24DF">
        <w:rPr>
          <w:lang w:val="de-DE"/>
        </w:rPr>
        <w:t>Legt ein Studierender in einem Teil des Staatsexamens bei einem Themenkreis völlige Unkenntnis an den Tag, berät die Kommission auf Vorschlag eines Prüfers über eine Beendigung der Prüfung</w:t>
      </w:r>
      <w:r w:rsidR="00A97B8C" w:rsidRPr="003E24DF">
        <w:rPr>
          <w:lang w:val="de-DE"/>
        </w:rPr>
        <w:t>.</w:t>
      </w:r>
      <w:r w:rsidRPr="003E24DF">
        <w:rPr>
          <w:lang w:val="de-DE"/>
        </w:rPr>
        <w:t xml:space="preserve"> Beschließt die Kommission, den Teil des Staatsexamens zu beenden, erhält der Studierende die Note</w:t>
      </w:r>
      <w:r w:rsidR="00702394" w:rsidRPr="003E24DF">
        <w:rPr>
          <w:lang w:val="de-DE"/>
        </w:rPr>
        <w:t xml:space="preserve"> „neprospěl/a“</w:t>
      </w:r>
      <w:r w:rsidRPr="003E24DF">
        <w:rPr>
          <w:lang w:val="de-DE"/>
        </w:rPr>
        <w:t xml:space="preserve"> („nicht bestanden“)</w:t>
      </w:r>
      <w:r w:rsidR="00FA7FAB" w:rsidRPr="003E24DF">
        <w:rPr>
          <w:lang w:val="de-DE"/>
        </w:rPr>
        <w:t>;</w:t>
      </w:r>
      <w:r w:rsidRPr="003E24DF">
        <w:rPr>
          <w:lang w:val="de-DE"/>
        </w:rPr>
        <w:t xml:space="preserve"> die Gründe werden im Protokoll angeführt</w:t>
      </w:r>
      <w:r w:rsidR="00FA7FAB" w:rsidRPr="003E24DF">
        <w:rPr>
          <w:lang w:val="de-DE"/>
        </w:rPr>
        <w:t>.</w:t>
      </w:r>
    </w:p>
    <w:p w:rsidR="00C92790" w:rsidRPr="003E24DF" w:rsidRDefault="00C92790" w:rsidP="00794213">
      <w:pPr>
        <w:rPr>
          <w:lang w:val="de-DE"/>
        </w:rPr>
      </w:pPr>
    </w:p>
    <w:p w:rsidR="008362D3" w:rsidRPr="003E24DF" w:rsidRDefault="0097548B" w:rsidP="00DB4AD9">
      <w:pPr>
        <w:jc w:val="center"/>
        <w:rPr>
          <w:b/>
          <w:lang w:val="de-DE"/>
        </w:rPr>
      </w:pPr>
      <w:r w:rsidRPr="003E24DF">
        <w:rPr>
          <w:b/>
          <w:lang w:val="de-DE"/>
        </w:rPr>
        <w:t>Art</w:t>
      </w:r>
      <w:r w:rsidR="008362D3" w:rsidRPr="003E24DF">
        <w:rPr>
          <w:b/>
          <w:lang w:val="de-DE"/>
        </w:rPr>
        <w:t xml:space="preserve">. </w:t>
      </w:r>
      <w:r w:rsidR="00E02BFA" w:rsidRPr="003E24DF">
        <w:rPr>
          <w:b/>
          <w:lang w:val="de-DE"/>
        </w:rPr>
        <w:t>19</w:t>
      </w:r>
    </w:p>
    <w:p w:rsidR="008362D3" w:rsidRPr="003E24DF" w:rsidRDefault="0097548B" w:rsidP="00DB4AD9">
      <w:pPr>
        <w:jc w:val="center"/>
        <w:rPr>
          <w:b/>
          <w:lang w:val="de-DE"/>
        </w:rPr>
      </w:pPr>
      <w:r w:rsidRPr="003E24DF">
        <w:rPr>
          <w:b/>
          <w:lang w:val="de-DE"/>
        </w:rPr>
        <w:t>Abschlussarbeiten</w:t>
      </w:r>
    </w:p>
    <w:p w:rsidR="00702394" w:rsidRPr="003E24DF" w:rsidRDefault="0097548B" w:rsidP="006F5B10">
      <w:pPr>
        <w:pStyle w:val="Odstavecseseznamem"/>
        <w:numPr>
          <w:ilvl w:val="0"/>
          <w:numId w:val="48"/>
        </w:numPr>
        <w:ind w:left="284" w:hanging="284"/>
        <w:jc w:val="both"/>
        <w:rPr>
          <w:lang w:val="de-DE"/>
        </w:rPr>
      </w:pPr>
      <w:r w:rsidRPr="003E24DF">
        <w:rPr>
          <w:lang w:val="de-DE"/>
        </w:rPr>
        <w:t>Die Themen für die Bachelor- und Diplomarbeiten (im Weiteren nur „Abschlussarbeiten“) schreibt der Leiter der Arbeitsstätte auf der Basis von Vorschlägen der Mitglieder der Arbeitsstätte oder Vorschlägen von Studierenden in der im Ablaufplan des Studienjahres bestimmten Frist aus</w:t>
      </w:r>
      <w:r w:rsidR="004D7E1C" w:rsidRPr="003E24DF">
        <w:rPr>
          <w:lang w:val="de-DE"/>
        </w:rPr>
        <w:t xml:space="preserve">. </w:t>
      </w:r>
      <w:r w:rsidRPr="003E24DF">
        <w:rPr>
          <w:lang w:val="de-DE"/>
        </w:rPr>
        <w:t>Die Themen der Abschlussarbeiten müssen in ihrer Ausrichtung dem studierten Studiengang entsprechen</w:t>
      </w:r>
      <w:r w:rsidR="004D7E1C" w:rsidRPr="003E24DF">
        <w:rPr>
          <w:lang w:val="de-DE"/>
        </w:rPr>
        <w:t>.</w:t>
      </w:r>
    </w:p>
    <w:p w:rsidR="00C04565" w:rsidRPr="003E24DF" w:rsidRDefault="0097548B" w:rsidP="006F5B10">
      <w:pPr>
        <w:pStyle w:val="Odstavecseseznamem"/>
        <w:numPr>
          <w:ilvl w:val="0"/>
          <w:numId w:val="48"/>
        </w:numPr>
        <w:ind w:left="284" w:hanging="284"/>
        <w:jc w:val="both"/>
        <w:rPr>
          <w:lang w:val="de-DE"/>
        </w:rPr>
      </w:pPr>
      <w:r w:rsidRPr="003E24DF">
        <w:rPr>
          <w:lang w:val="de-DE"/>
        </w:rPr>
        <w:t>Der Leiter der Arbeitsstätte legt den Betreuer der Abschlussarbeit fest und stimmt nach</w:t>
      </w:r>
      <w:r w:rsidR="009A0E3D" w:rsidRPr="003E24DF">
        <w:rPr>
          <w:lang w:val="de-DE"/>
        </w:rPr>
        <w:t xml:space="preserve"> Abstimmung mit dem Betreuer der Abschlussarbeit das vorgeschlagene Thema der Arbeit ab</w:t>
      </w:r>
      <w:r w:rsidR="007C26FD" w:rsidRPr="003E24DF">
        <w:rPr>
          <w:lang w:val="de-DE"/>
        </w:rPr>
        <w:t>.</w:t>
      </w:r>
      <w:r w:rsidR="009A0E3D" w:rsidRPr="003E24DF">
        <w:rPr>
          <w:lang w:val="de-DE"/>
        </w:rPr>
        <w:t xml:space="preserve"> Der Leiter der </w:t>
      </w:r>
      <w:r w:rsidR="0070282F" w:rsidRPr="003E24DF">
        <w:rPr>
          <w:lang w:val="de-DE"/>
        </w:rPr>
        <w:t>Arbeitsstätte</w:t>
      </w:r>
      <w:r w:rsidR="009A0E3D" w:rsidRPr="003E24DF">
        <w:rPr>
          <w:lang w:val="de-DE"/>
        </w:rPr>
        <w:t xml:space="preserve"> entscheidet weiter über die Sprache der Abschlussarbeit und die Sprache der Verteidigung der Abschlussarbeit</w:t>
      </w:r>
      <w:r w:rsidR="003C6C4E" w:rsidRPr="003E24DF">
        <w:rPr>
          <w:color w:val="000000"/>
          <w:lang w:val="de-DE"/>
        </w:rPr>
        <w:t>.</w:t>
      </w:r>
      <w:r w:rsidR="009A0E3D" w:rsidRPr="003E24DF">
        <w:rPr>
          <w:color w:val="000000"/>
          <w:lang w:val="de-DE"/>
        </w:rPr>
        <w:t xml:space="preserve"> Läuft der Studiengang in tschechischer Sprache, wird in der Regel auch die Abschlussarbeit in tschechischer Sprache angefertigt</w:t>
      </w:r>
      <w:r w:rsidR="00AF4E4C" w:rsidRPr="003E24DF">
        <w:rPr>
          <w:color w:val="000000"/>
          <w:lang w:val="de-DE"/>
        </w:rPr>
        <w:t>.</w:t>
      </w:r>
      <w:r w:rsidR="002135C1" w:rsidRPr="003E24DF">
        <w:rPr>
          <w:color w:val="000000"/>
          <w:lang w:val="de-DE"/>
        </w:rPr>
        <w:t xml:space="preserve"> </w:t>
      </w:r>
    </w:p>
    <w:p w:rsidR="00C04565" w:rsidRPr="003E24DF" w:rsidRDefault="009A0E3D" w:rsidP="006F5B10">
      <w:pPr>
        <w:pStyle w:val="Odstavecseseznamem"/>
        <w:numPr>
          <w:ilvl w:val="0"/>
          <w:numId w:val="48"/>
        </w:numPr>
        <w:ind w:left="284" w:hanging="284"/>
        <w:jc w:val="both"/>
        <w:rPr>
          <w:lang w:val="de-DE"/>
        </w:rPr>
      </w:pPr>
      <w:r w:rsidRPr="003E24DF">
        <w:rPr>
          <w:lang w:val="de-DE"/>
        </w:rPr>
        <w:t>Das Thema der vergebenen Abschlussarbeit kann in Ausnahmefällen auf der Basis eines schriftlichen Antrags des Studierenden geändert werden. In dieser Sache entscheidet der Dekan nach Stellungnahme des Leiters der entsprechenden Arbeitsstätte</w:t>
      </w:r>
      <w:r w:rsidR="002344AC" w:rsidRPr="003E24DF">
        <w:rPr>
          <w:lang w:val="de-DE"/>
        </w:rPr>
        <w:t>.</w:t>
      </w:r>
    </w:p>
    <w:p w:rsidR="00C04565" w:rsidRPr="003E24DF" w:rsidRDefault="009A0E3D" w:rsidP="006F5B10">
      <w:pPr>
        <w:pStyle w:val="Odstavecseseznamem"/>
        <w:numPr>
          <w:ilvl w:val="0"/>
          <w:numId w:val="48"/>
        </w:numPr>
        <w:ind w:left="284" w:hanging="284"/>
        <w:jc w:val="both"/>
        <w:rPr>
          <w:lang w:val="de-DE"/>
        </w:rPr>
      </w:pPr>
      <w:r w:rsidRPr="003E24DF">
        <w:rPr>
          <w:lang w:val="de-DE"/>
        </w:rPr>
        <w:t>Die Abschlussarbeit reicht der Studierende in elektronischer Form mittels Studieninformationssystem in der im Ablaufplan des Studienjahres festgelegten Frist ein</w:t>
      </w:r>
      <w:r w:rsidR="00D5593D" w:rsidRPr="003E24DF">
        <w:rPr>
          <w:lang w:val="de-DE"/>
        </w:rPr>
        <w:t>.</w:t>
      </w:r>
      <w:r w:rsidRPr="003E24DF">
        <w:rPr>
          <w:lang w:val="de-DE"/>
        </w:rPr>
        <w:t xml:space="preserve"> Der Dekan legt in Form einer Maßnahme des Dekans die Erfordernisse der Abschlussarbeit fest</w:t>
      </w:r>
      <w:r w:rsidR="008362D3" w:rsidRPr="003E24DF">
        <w:rPr>
          <w:lang w:val="de-DE"/>
        </w:rPr>
        <w:t>.</w:t>
      </w:r>
    </w:p>
    <w:p w:rsidR="00C04565" w:rsidRPr="003E24DF" w:rsidRDefault="009A0E3D" w:rsidP="006F5B10">
      <w:pPr>
        <w:pStyle w:val="Odstavecseseznamem"/>
        <w:numPr>
          <w:ilvl w:val="0"/>
          <w:numId w:val="48"/>
        </w:numPr>
        <w:ind w:left="284" w:hanging="284"/>
        <w:jc w:val="both"/>
        <w:rPr>
          <w:strike/>
          <w:lang w:val="de-DE"/>
        </w:rPr>
      </w:pPr>
      <w:r w:rsidRPr="003E24DF">
        <w:rPr>
          <w:lang w:val="de-DE"/>
        </w:rPr>
        <w:t>Die zur Verteidigung eingereichte Abschlussarbeit wird zur Einsichtnahme für die Öffentlichkeit mindestens fünf Werktage vor dem Stattfinden der Verteidigung während der Öffnungszeiten im Studiensaal der Pädagogischen Fakultät ausgelegt</w:t>
      </w:r>
      <w:r w:rsidR="00D5593D" w:rsidRPr="003E24DF">
        <w:rPr>
          <w:lang w:val="de-DE"/>
        </w:rPr>
        <w:t>.</w:t>
      </w:r>
      <w:r w:rsidRPr="003E24DF">
        <w:rPr>
          <w:lang w:val="de-DE"/>
        </w:rPr>
        <w:t xml:space="preserve"> Eine Person, die in die Abschlussarbeit Einsicht nehmen möchte, muss im Einklang mit der universitätsinternen Vorschrift</w:t>
      </w:r>
      <w:r w:rsidR="00D5593D" w:rsidRPr="003E24DF">
        <w:rPr>
          <w:vertAlign w:val="superscript"/>
          <w:lang w:val="de-DE"/>
        </w:rPr>
        <w:footnoteReference w:id="6"/>
      </w:r>
      <w:r w:rsidR="00D5593D" w:rsidRPr="003E24DF">
        <w:rPr>
          <w:lang w:val="de-DE"/>
        </w:rPr>
        <w:t xml:space="preserve"> </w:t>
      </w:r>
      <w:r w:rsidRPr="003E24DF">
        <w:rPr>
          <w:lang w:val="de-DE"/>
        </w:rPr>
        <w:t>belehrt werden und ein Einsichtnahmeprotokoll unterschreiben</w:t>
      </w:r>
      <w:r w:rsidR="00D5593D" w:rsidRPr="003E24DF">
        <w:rPr>
          <w:lang w:val="de-DE"/>
        </w:rPr>
        <w:t>.</w:t>
      </w:r>
      <w:r w:rsidRPr="003E24DF">
        <w:rPr>
          <w:lang w:val="de-DE"/>
        </w:rPr>
        <w:t xml:space="preserve"> Die Form des Protokolls legt der Dekan in Form einer Maßnahme fest</w:t>
      </w:r>
      <w:r w:rsidR="00D5593D" w:rsidRPr="003E24DF">
        <w:rPr>
          <w:lang w:val="de-DE"/>
        </w:rPr>
        <w:t>.</w:t>
      </w:r>
    </w:p>
    <w:p w:rsidR="00C04565" w:rsidRPr="003E24DF" w:rsidRDefault="009A0E3D" w:rsidP="006F5B10">
      <w:pPr>
        <w:pStyle w:val="Odstavecseseznamem"/>
        <w:numPr>
          <w:ilvl w:val="0"/>
          <w:numId w:val="48"/>
        </w:numPr>
        <w:ind w:left="284" w:hanging="284"/>
        <w:jc w:val="both"/>
        <w:rPr>
          <w:strike/>
          <w:lang w:val="de-DE"/>
        </w:rPr>
      </w:pPr>
      <w:r w:rsidRPr="003E24DF">
        <w:rPr>
          <w:lang w:val="de-DE"/>
        </w:rPr>
        <w:t>Die Abschlussarbeit wird vom Betreuer der Arbeit und vom Opponenten bewertet</w:t>
      </w:r>
      <w:r w:rsidR="0047238B" w:rsidRPr="003E24DF">
        <w:rPr>
          <w:lang w:val="de-DE"/>
        </w:rPr>
        <w:t>.</w:t>
      </w:r>
      <w:r w:rsidRPr="003E24DF">
        <w:rPr>
          <w:lang w:val="de-DE"/>
        </w:rPr>
        <w:t xml:space="preserve"> Bestandteil der Gutachten ist eine Bemerkung darüber, ob die Abschlussarbeit die an eine Abschlussarbeit gestellten Bedingungen im entsprechenden Studiengang erfüllt</w:t>
      </w:r>
      <w:r w:rsidR="00C04565" w:rsidRPr="003E24DF">
        <w:rPr>
          <w:lang w:val="de-DE"/>
        </w:rPr>
        <w:t>.</w:t>
      </w:r>
      <w:r w:rsidRPr="003E24DF">
        <w:rPr>
          <w:lang w:val="de-DE"/>
        </w:rPr>
        <w:t xml:space="preserve"> Der Leiter der A</w:t>
      </w:r>
      <w:r w:rsidR="00D43405" w:rsidRPr="003E24DF">
        <w:rPr>
          <w:lang w:val="de-DE"/>
        </w:rPr>
        <w:t>rbeitsstätte, an der die Arbeit vergeben und geleitet wurde</w:t>
      </w:r>
      <w:r w:rsidR="00C04565" w:rsidRPr="003E24DF">
        <w:rPr>
          <w:lang w:val="de-DE"/>
        </w:rPr>
        <w:t xml:space="preserve">, </w:t>
      </w:r>
      <w:r w:rsidR="00D43405" w:rsidRPr="003E24DF">
        <w:rPr>
          <w:lang w:val="de-DE"/>
        </w:rPr>
        <w:t>stellt sicher, dass die elektronische Form der Gutachten in das Studieninformationssystem eingespielt wird, und zwar spätestens 5 Werktage vor dem Termin der Verteidigung</w:t>
      </w:r>
      <w:r w:rsidR="00C04565" w:rsidRPr="003E24DF">
        <w:rPr>
          <w:lang w:val="de-DE"/>
        </w:rPr>
        <w:t>.</w:t>
      </w:r>
    </w:p>
    <w:p w:rsidR="00C04565" w:rsidRPr="003E24DF" w:rsidRDefault="00D43405" w:rsidP="006F5B10">
      <w:pPr>
        <w:pStyle w:val="Odstavecseseznamem"/>
        <w:numPr>
          <w:ilvl w:val="0"/>
          <w:numId w:val="48"/>
        </w:numPr>
        <w:ind w:left="284" w:hanging="284"/>
        <w:jc w:val="both"/>
        <w:rPr>
          <w:lang w:val="de-DE"/>
        </w:rPr>
      </w:pPr>
      <w:r w:rsidRPr="003E24DF">
        <w:rPr>
          <w:lang w:val="de-DE"/>
        </w:rPr>
        <w:t xml:space="preserve">Falls vom </w:t>
      </w:r>
      <w:r w:rsidR="0070282F" w:rsidRPr="003E24DF">
        <w:rPr>
          <w:lang w:val="de-DE"/>
        </w:rPr>
        <w:t>System</w:t>
      </w:r>
      <w:r w:rsidRPr="003E24DF">
        <w:rPr>
          <w:lang w:val="de-DE"/>
        </w:rPr>
        <w:t xml:space="preserve"> zur Sicherstellung der Originalität des Textes Übereinstimmungen mit anderen Dokumenten gefunden werden, ist Bestandteil der Gutachten auch eine Bemerkung darüber, ob die Arbeit ein Plagiat ist oder nicht</w:t>
      </w:r>
      <w:r w:rsidR="0047238B" w:rsidRPr="003E24DF">
        <w:rPr>
          <w:lang w:val="de-DE"/>
        </w:rPr>
        <w:t>.</w:t>
      </w:r>
      <w:r w:rsidRPr="003E24DF">
        <w:rPr>
          <w:lang w:val="de-DE"/>
        </w:rPr>
        <w:t xml:space="preserve"> Falls die Arbeit eine beträchtliche Menge an Übereinstimmungen mit anderen Dokumenten aufweist, so dass die Arbeit als Plagiat zu bezeichnen ist, erhält der Studierende die Note</w:t>
      </w:r>
      <w:r w:rsidR="009444BD" w:rsidRPr="003E24DF">
        <w:rPr>
          <w:lang w:val="de-DE"/>
        </w:rPr>
        <w:t xml:space="preserve"> </w:t>
      </w:r>
      <w:r w:rsidR="00C04565" w:rsidRPr="003E24DF">
        <w:rPr>
          <w:lang w:val="de-DE"/>
        </w:rPr>
        <w:t>„neprospěl“</w:t>
      </w:r>
      <w:r w:rsidRPr="003E24DF">
        <w:rPr>
          <w:lang w:val="de-DE"/>
        </w:rPr>
        <w:t xml:space="preserve"> („nicht bestanden“), und der Vorsitzende der Prüfungskommission reicht beim Dekan eine Anregung auf Eröffnung eines</w:t>
      </w:r>
      <w:r w:rsidR="00C04565" w:rsidRPr="003E24DF">
        <w:rPr>
          <w:lang w:val="de-DE"/>
        </w:rPr>
        <w:t xml:space="preserve"> </w:t>
      </w:r>
      <w:r w:rsidRPr="003E24DF">
        <w:rPr>
          <w:lang w:val="de-DE"/>
        </w:rPr>
        <w:t>Disziplinarverfahrens gegen den Studierenden ein</w:t>
      </w:r>
      <w:r w:rsidR="00C04565" w:rsidRPr="003E24DF">
        <w:rPr>
          <w:lang w:val="de-DE"/>
        </w:rPr>
        <w:t>.</w:t>
      </w:r>
    </w:p>
    <w:p w:rsidR="00C04565" w:rsidRPr="003E24DF" w:rsidRDefault="00D43405" w:rsidP="006F5B10">
      <w:pPr>
        <w:pStyle w:val="Odstavecseseznamem"/>
        <w:numPr>
          <w:ilvl w:val="0"/>
          <w:numId w:val="48"/>
        </w:numPr>
        <w:ind w:left="284" w:hanging="284"/>
        <w:jc w:val="both"/>
        <w:rPr>
          <w:lang w:val="de-DE"/>
        </w:rPr>
      </w:pPr>
      <w:r w:rsidRPr="003E24DF">
        <w:rPr>
          <w:lang w:val="de-DE"/>
        </w:rPr>
        <w:t>Die Verteidigung der Abschlussarbeit ist öffentlich und erfolgt vor einer Prüfungskommission</w:t>
      </w:r>
      <w:r w:rsidR="00C33C70" w:rsidRPr="003E24DF">
        <w:rPr>
          <w:lang w:val="de-DE"/>
        </w:rPr>
        <w:t>,</w:t>
      </w:r>
      <w:r w:rsidRPr="003E24DF">
        <w:rPr>
          <w:lang w:val="de-DE"/>
        </w:rPr>
        <w:t xml:space="preserve"> die das Gutachten des Betreuers der Arbeit und des Opponenten berücksichtigt</w:t>
      </w:r>
      <w:r w:rsidR="00C33C70" w:rsidRPr="003E24DF">
        <w:rPr>
          <w:lang w:val="de-DE"/>
        </w:rPr>
        <w:t>.</w:t>
      </w:r>
      <w:r w:rsidRPr="003E24DF">
        <w:rPr>
          <w:lang w:val="de-DE"/>
        </w:rPr>
        <w:t xml:space="preserve"> Bei der Verteidigung trägt der Studierende die Kurzthesen seiner Abschlussarbeit vor und reagiert weiter auf Fragen, Anmerkungen und Einwände des Betreuers und des Opponenten</w:t>
      </w:r>
      <w:r w:rsidR="00C33C70" w:rsidRPr="003E24DF">
        <w:rPr>
          <w:lang w:val="de-DE"/>
        </w:rPr>
        <w:t>,</w:t>
      </w:r>
      <w:r w:rsidRPr="003E24DF">
        <w:rPr>
          <w:lang w:val="de-DE"/>
        </w:rPr>
        <w:t xml:space="preserve"> ggf. weiterer Kommissionsmitglieder</w:t>
      </w:r>
      <w:r w:rsidR="00C33C70" w:rsidRPr="003E24DF">
        <w:rPr>
          <w:lang w:val="de-DE"/>
        </w:rPr>
        <w:t>.</w:t>
      </w:r>
      <w:r w:rsidRPr="003E24DF">
        <w:rPr>
          <w:lang w:val="de-DE"/>
        </w:rPr>
        <w:t xml:space="preserve"> Der Studierende erscheint zur Verteidigung der Abschlussarbeit</w:t>
      </w:r>
      <w:r w:rsidR="00C33C70" w:rsidRPr="003E24DF">
        <w:rPr>
          <w:lang w:val="de-DE"/>
        </w:rPr>
        <w:t>,</w:t>
      </w:r>
      <w:r w:rsidRPr="003E24DF">
        <w:rPr>
          <w:lang w:val="de-DE"/>
        </w:rPr>
        <w:t xml:space="preserve"> auch wenn diese nach Stellungnahme eines oder beider Gutachter nicht die an eine Abschlussarbeit im entsprechenden Studiengang gestellten Bedingungen</w:t>
      </w:r>
      <w:r w:rsidR="00C33C70" w:rsidRPr="003E24DF">
        <w:rPr>
          <w:lang w:val="de-DE"/>
        </w:rPr>
        <w:t xml:space="preserve"> </w:t>
      </w:r>
      <w:r w:rsidRPr="003E24DF">
        <w:rPr>
          <w:lang w:val="de-DE"/>
        </w:rPr>
        <w:t>erfüllt</w:t>
      </w:r>
      <w:r w:rsidR="00C04565" w:rsidRPr="003E24DF">
        <w:rPr>
          <w:lang w:val="de-DE"/>
        </w:rPr>
        <w:t>.</w:t>
      </w:r>
    </w:p>
    <w:p w:rsidR="00C33C70" w:rsidRPr="003E24DF" w:rsidRDefault="00D43405" w:rsidP="006F5B10">
      <w:pPr>
        <w:pStyle w:val="Odstavecseseznamem"/>
        <w:numPr>
          <w:ilvl w:val="0"/>
          <w:numId w:val="48"/>
        </w:numPr>
        <w:ind w:left="284" w:hanging="284"/>
        <w:jc w:val="both"/>
        <w:rPr>
          <w:lang w:val="de-DE"/>
        </w:rPr>
      </w:pPr>
      <w:r w:rsidRPr="003E24DF">
        <w:rPr>
          <w:lang w:val="de-DE"/>
        </w:rPr>
        <w:t>Verteidigt ein Studierender die Abschlussarbeit nicht, hat er das Recht, diese zu überarbeiten und zu einem Folgetermin</w:t>
      </w:r>
      <w:r w:rsidR="00BB20FA" w:rsidRPr="003E24DF">
        <w:rPr>
          <w:lang w:val="de-DE"/>
        </w:rPr>
        <w:t xml:space="preserve"> vorzulegen oder beim Leiter der Arbeitsstätte ein neues Thema für eine Abschlussarbeit zu beantragen</w:t>
      </w:r>
      <w:r w:rsidR="00C33C70" w:rsidRPr="003E24DF">
        <w:rPr>
          <w:lang w:val="de-DE"/>
        </w:rPr>
        <w:t>.</w:t>
      </w:r>
    </w:p>
    <w:p w:rsidR="0047238B" w:rsidRPr="003E24DF" w:rsidRDefault="0047238B" w:rsidP="00052FAD">
      <w:pPr>
        <w:jc w:val="both"/>
        <w:rPr>
          <w:lang w:val="de-DE"/>
        </w:rPr>
      </w:pPr>
    </w:p>
    <w:p w:rsidR="00052FAD" w:rsidRPr="003E24DF" w:rsidRDefault="00BB20FA" w:rsidP="00052FAD">
      <w:pPr>
        <w:jc w:val="center"/>
        <w:rPr>
          <w:b/>
          <w:lang w:val="de-DE"/>
        </w:rPr>
      </w:pPr>
      <w:r w:rsidRPr="003E24DF">
        <w:rPr>
          <w:b/>
          <w:lang w:val="de-DE"/>
        </w:rPr>
        <w:t>Art</w:t>
      </w:r>
      <w:r w:rsidR="00E02BFA" w:rsidRPr="003E24DF">
        <w:rPr>
          <w:b/>
          <w:lang w:val="de-DE"/>
        </w:rPr>
        <w:t>. 20</w:t>
      </w:r>
    </w:p>
    <w:p w:rsidR="00052FAD" w:rsidRPr="003E24DF" w:rsidRDefault="00E02BFA" w:rsidP="00052FAD">
      <w:pPr>
        <w:jc w:val="center"/>
        <w:rPr>
          <w:b/>
          <w:lang w:val="de-DE"/>
        </w:rPr>
      </w:pPr>
      <w:r w:rsidRPr="003E24DF">
        <w:rPr>
          <w:b/>
          <w:lang w:val="de-DE"/>
        </w:rPr>
        <w:t>Or</w:t>
      </w:r>
      <w:r w:rsidR="00BB20FA" w:rsidRPr="003E24DF">
        <w:rPr>
          <w:b/>
          <w:lang w:val="de-DE"/>
        </w:rPr>
        <w:t>ganisation von Praktika und Studienaufenthalten</w:t>
      </w:r>
    </w:p>
    <w:p w:rsidR="00BB20FA" w:rsidRPr="003E24DF" w:rsidRDefault="00BB20FA" w:rsidP="00052FAD">
      <w:pPr>
        <w:jc w:val="center"/>
        <w:rPr>
          <w:b/>
          <w:lang w:val="de-DE"/>
        </w:rPr>
      </w:pPr>
    </w:p>
    <w:p w:rsidR="00E5360B" w:rsidRPr="003E24DF" w:rsidRDefault="00BB20FA" w:rsidP="00BB20FA">
      <w:pPr>
        <w:rPr>
          <w:lang w:val="de-DE"/>
        </w:rPr>
      </w:pPr>
      <w:r w:rsidRPr="003E24DF">
        <w:rPr>
          <w:lang w:val="de-DE"/>
        </w:rPr>
        <w:t>Im Laufe eines Praktikums oder eines Studienaufenthalts, die Bestandteil des Studiums sind, ist der Studierende verpflichtet, die in einer Maßnahme des Dekans festgelegten Regeln einzuhalten, und er ist verpflichtet, sich nach den für die Arbeitsstätte, an der das Praktikum oder der Studienaufenthalt stattfindet, gültigen Regeln und die Anweisungen des Leiters dieser Arbeitsstätte oder einer von ihm betrauten Person einzuhalten</w:t>
      </w:r>
      <w:r w:rsidR="003702E3" w:rsidRPr="003E24DF">
        <w:rPr>
          <w:lang w:val="de-DE"/>
        </w:rPr>
        <w:t>.</w:t>
      </w:r>
    </w:p>
    <w:p w:rsidR="00BB20FA" w:rsidRPr="003E24DF" w:rsidRDefault="00BB20FA" w:rsidP="00BB20FA">
      <w:pPr>
        <w:rPr>
          <w:b/>
          <w:lang w:val="de-DE"/>
        </w:rPr>
      </w:pPr>
    </w:p>
    <w:p w:rsidR="00E5360B" w:rsidRPr="003E24DF" w:rsidRDefault="00BB20FA" w:rsidP="00E5360B">
      <w:pPr>
        <w:jc w:val="center"/>
        <w:rPr>
          <w:b/>
          <w:lang w:val="de-DE"/>
        </w:rPr>
      </w:pPr>
      <w:r w:rsidRPr="003E24DF">
        <w:rPr>
          <w:b/>
          <w:lang w:val="de-DE"/>
        </w:rPr>
        <w:t>Art</w:t>
      </w:r>
      <w:r w:rsidR="00E5360B" w:rsidRPr="003E24DF">
        <w:rPr>
          <w:b/>
          <w:lang w:val="de-DE"/>
        </w:rPr>
        <w:t xml:space="preserve">. </w:t>
      </w:r>
      <w:r w:rsidR="00C04565" w:rsidRPr="003E24DF">
        <w:rPr>
          <w:b/>
          <w:lang w:val="de-DE"/>
        </w:rPr>
        <w:t>2</w:t>
      </w:r>
      <w:r w:rsidR="00E02BFA" w:rsidRPr="003E24DF">
        <w:rPr>
          <w:b/>
          <w:lang w:val="de-DE"/>
        </w:rPr>
        <w:t>1</w:t>
      </w:r>
    </w:p>
    <w:p w:rsidR="003F2754" w:rsidRPr="003E24DF" w:rsidRDefault="00BB20FA" w:rsidP="00E5360B">
      <w:pPr>
        <w:jc w:val="center"/>
        <w:rPr>
          <w:b/>
          <w:lang w:val="de-DE"/>
        </w:rPr>
      </w:pPr>
      <w:r w:rsidRPr="003E24DF">
        <w:rPr>
          <w:b/>
          <w:lang w:val="de-DE"/>
        </w:rPr>
        <w:t xml:space="preserve">Weitere Details zur </w:t>
      </w:r>
      <w:r w:rsidR="003E24DF" w:rsidRPr="003E24DF">
        <w:rPr>
          <w:b/>
          <w:lang w:val="de-DE"/>
        </w:rPr>
        <w:t>Organisation des Studiums</w:t>
      </w:r>
    </w:p>
    <w:p w:rsidR="007D2A28" w:rsidRPr="003E24DF" w:rsidRDefault="00BB20FA" w:rsidP="00941456">
      <w:pPr>
        <w:pStyle w:val="Zpat"/>
        <w:tabs>
          <w:tab w:val="clear" w:pos="4536"/>
          <w:tab w:val="clear" w:pos="9072"/>
        </w:tabs>
        <w:rPr>
          <w:bCs/>
          <w:lang w:val="de-DE"/>
        </w:rPr>
      </w:pPr>
      <w:r w:rsidRPr="003E24DF">
        <w:rPr>
          <w:bCs/>
          <w:lang w:val="de-DE"/>
        </w:rPr>
        <w:t xml:space="preserve">Weitere Details zur </w:t>
      </w:r>
      <w:r w:rsidR="003E24DF" w:rsidRPr="003E24DF">
        <w:rPr>
          <w:bCs/>
          <w:lang w:val="de-DE"/>
        </w:rPr>
        <w:t>Organisation des Studiums</w:t>
      </w:r>
      <w:r w:rsidRPr="003E24DF">
        <w:rPr>
          <w:bCs/>
          <w:lang w:val="de-DE"/>
        </w:rPr>
        <w:t xml:space="preserve"> können in einer Maßnahme des Dekans geregelt werden</w:t>
      </w:r>
      <w:r w:rsidR="001A3D4C" w:rsidRPr="003E24DF">
        <w:rPr>
          <w:bCs/>
          <w:lang w:val="de-DE"/>
        </w:rPr>
        <w:t>.</w:t>
      </w:r>
    </w:p>
    <w:p w:rsidR="007D2A28" w:rsidRPr="003E24DF" w:rsidRDefault="007D2A28" w:rsidP="00074E26">
      <w:pPr>
        <w:rPr>
          <w:b/>
          <w:lang w:val="de-DE"/>
        </w:rPr>
      </w:pPr>
    </w:p>
    <w:p w:rsidR="001A5BBE" w:rsidRPr="003E24DF" w:rsidRDefault="003F2754" w:rsidP="00D86C91">
      <w:pPr>
        <w:jc w:val="center"/>
        <w:rPr>
          <w:b/>
          <w:lang w:val="de-DE"/>
        </w:rPr>
      </w:pPr>
      <w:r w:rsidRPr="003E24DF">
        <w:rPr>
          <w:b/>
          <w:lang w:val="de-DE"/>
        </w:rPr>
        <w:t>T</w:t>
      </w:r>
      <w:r w:rsidR="00BB20FA" w:rsidRPr="003E24DF">
        <w:rPr>
          <w:b/>
          <w:lang w:val="de-DE"/>
        </w:rPr>
        <w:t>EIL</w:t>
      </w:r>
      <w:r w:rsidR="001A5BBE" w:rsidRPr="003E24DF">
        <w:rPr>
          <w:b/>
          <w:lang w:val="de-DE"/>
        </w:rPr>
        <w:t xml:space="preserve"> III.</w:t>
      </w:r>
    </w:p>
    <w:p w:rsidR="001A5BBE" w:rsidRPr="003E24DF" w:rsidRDefault="00BB20FA" w:rsidP="00D86C91">
      <w:pPr>
        <w:jc w:val="center"/>
        <w:rPr>
          <w:b/>
          <w:lang w:val="de-DE"/>
        </w:rPr>
      </w:pPr>
      <w:r w:rsidRPr="003E24DF">
        <w:rPr>
          <w:b/>
          <w:lang w:val="de-DE"/>
        </w:rPr>
        <w:t xml:space="preserve">Details zur </w:t>
      </w:r>
      <w:r w:rsidR="003E24DF" w:rsidRPr="003E24DF">
        <w:rPr>
          <w:b/>
          <w:lang w:val="de-DE"/>
        </w:rPr>
        <w:t>Organisation des Studiums</w:t>
      </w:r>
      <w:r w:rsidRPr="003E24DF">
        <w:rPr>
          <w:b/>
          <w:lang w:val="de-DE"/>
        </w:rPr>
        <w:t xml:space="preserve"> in Doktorandenstudiengängen</w:t>
      </w:r>
    </w:p>
    <w:p w:rsidR="00074E26" w:rsidRPr="003E24DF" w:rsidRDefault="00074E26" w:rsidP="001420B1">
      <w:pPr>
        <w:pStyle w:val="Seznam"/>
        <w:jc w:val="both"/>
        <w:rPr>
          <w:lang w:val="de-DE"/>
        </w:rPr>
      </w:pPr>
    </w:p>
    <w:p w:rsidR="00A47B97" w:rsidRPr="003E24DF" w:rsidRDefault="00BB20FA" w:rsidP="00A47B97">
      <w:pPr>
        <w:pStyle w:val="Zpat"/>
        <w:tabs>
          <w:tab w:val="clear" w:pos="4536"/>
          <w:tab w:val="clear" w:pos="9072"/>
        </w:tabs>
        <w:jc w:val="center"/>
        <w:rPr>
          <w:b/>
          <w:bCs/>
          <w:lang w:val="de-DE"/>
        </w:rPr>
      </w:pPr>
      <w:r w:rsidRPr="003E24DF">
        <w:rPr>
          <w:b/>
          <w:bCs/>
          <w:lang w:val="de-DE"/>
        </w:rPr>
        <w:t>Art</w:t>
      </w:r>
      <w:r w:rsidR="00E02BFA" w:rsidRPr="003E24DF">
        <w:rPr>
          <w:b/>
          <w:bCs/>
          <w:lang w:val="de-DE"/>
        </w:rPr>
        <w:t>. 22</w:t>
      </w:r>
    </w:p>
    <w:p w:rsidR="00A47B97" w:rsidRPr="003E24DF" w:rsidRDefault="00BB20FA" w:rsidP="00A47B97">
      <w:pPr>
        <w:jc w:val="center"/>
        <w:rPr>
          <w:b/>
          <w:lang w:val="de-DE"/>
        </w:rPr>
      </w:pPr>
      <w:r w:rsidRPr="003E24DF">
        <w:rPr>
          <w:b/>
          <w:lang w:val="de-DE"/>
        </w:rPr>
        <w:t xml:space="preserve">Details zur </w:t>
      </w:r>
      <w:r w:rsidR="003E24DF" w:rsidRPr="003E24DF">
        <w:rPr>
          <w:b/>
          <w:lang w:val="de-DE"/>
        </w:rPr>
        <w:t>Organisation des Studiums</w:t>
      </w:r>
      <w:r w:rsidRPr="003E24DF">
        <w:rPr>
          <w:b/>
          <w:lang w:val="de-DE"/>
        </w:rPr>
        <w:t xml:space="preserve"> in Doktorandenstudiengängen</w:t>
      </w:r>
    </w:p>
    <w:p w:rsidR="001A5BBE" w:rsidRPr="003E24DF" w:rsidRDefault="00BB20FA" w:rsidP="00A47B97">
      <w:pPr>
        <w:pStyle w:val="Seznam"/>
        <w:ind w:left="0" w:firstLine="0"/>
        <w:jc w:val="both"/>
        <w:rPr>
          <w:lang w:val="de-DE"/>
        </w:rPr>
      </w:pPr>
      <w:r w:rsidRPr="003E24DF">
        <w:rPr>
          <w:lang w:val="de-DE"/>
        </w:rPr>
        <w:t xml:space="preserve">Details zur </w:t>
      </w:r>
      <w:r w:rsidR="003E24DF" w:rsidRPr="003E24DF">
        <w:rPr>
          <w:lang w:val="de-DE"/>
        </w:rPr>
        <w:t>Organisation des Studiums</w:t>
      </w:r>
      <w:r w:rsidRPr="003E24DF">
        <w:rPr>
          <w:lang w:val="de-DE"/>
        </w:rPr>
        <w:t xml:space="preserve"> können in einer Maßnahme des Dekans geregelt werden.</w:t>
      </w:r>
    </w:p>
    <w:p w:rsidR="00F00441" w:rsidRPr="003E24DF" w:rsidRDefault="00F00441" w:rsidP="00D86C91">
      <w:pPr>
        <w:jc w:val="center"/>
        <w:rPr>
          <w:b/>
          <w:lang w:val="de-DE"/>
        </w:rPr>
      </w:pPr>
    </w:p>
    <w:p w:rsidR="00941456" w:rsidRPr="003E24DF" w:rsidRDefault="00941456" w:rsidP="00D86C91">
      <w:pPr>
        <w:jc w:val="center"/>
        <w:rPr>
          <w:b/>
          <w:lang w:val="de-DE"/>
        </w:rPr>
      </w:pPr>
    </w:p>
    <w:p w:rsidR="002E0E93" w:rsidRPr="003E24DF" w:rsidRDefault="002E0E93" w:rsidP="00D86C91">
      <w:pPr>
        <w:jc w:val="center"/>
        <w:rPr>
          <w:b/>
          <w:lang w:val="de-DE"/>
        </w:rPr>
      </w:pPr>
    </w:p>
    <w:p w:rsidR="00A47B97" w:rsidRPr="003E24DF" w:rsidRDefault="00BB20FA" w:rsidP="00D86C91">
      <w:pPr>
        <w:jc w:val="center"/>
        <w:rPr>
          <w:b/>
          <w:lang w:val="de-DE"/>
        </w:rPr>
      </w:pPr>
      <w:r w:rsidRPr="003E24DF">
        <w:rPr>
          <w:b/>
          <w:lang w:val="de-DE"/>
        </w:rPr>
        <w:t>TE</w:t>
      </w:r>
      <w:r w:rsidR="00906CF0" w:rsidRPr="003E24DF">
        <w:rPr>
          <w:b/>
          <w:lang w:val="de-DE"/>
        </w:rPr>
        <w:t>IL</w:t>
      </w:r>
      <w:r w:rsidR="00C04565" w:rsidRPr="003E24DF">
        <w:rPr>
          <w:b/>
          <w:lang w:val="de-DE"/>
        </w:rPr>
        <w:t xml:space="preserve"> IV.</w:t>
      </w:r>
    </w:p>
    <w:p w:rsidR="00C04565" w:rsidRPr="003E24DF" w:rsidRDefault="00906CF0" w:rsidP="00D86C91">
      <w:pPr>
        <w:jc w:val="center"/>
        <w:rPr>
          <w:b/>
          <w:lang w:val="de-DE"/>
        </w:rPr>
      </w:pPr>
      <w:r w:rsidRPr="003E24DF">
        <w:rPr>
          <w:b/>
          <w:lang w:val="de-DE"/>
        </w:rPr>
        <w:t>Gemeinsame Bestimmungen</w:t>
      </w:r>
    </w:p>
    <w:p w:rsidR="00F00441" w:rsidRPr="003E24DF" w:rsidRDefault="00F00441" w:rsidP="00C04565">
      <w:pPr>
        <w:jc w:val="center"/>
        <w:rPr>
          <w:b/>
          <w:lang w:val="de-DE"/>
        </w:rPr>
      </w:pPr>
    </w:p>
    <w:p w:rsidR="00C04565" w:rsidRPr="003E24DF" w:rsidRDefault="00906CF0" w:rsidP="00C04565">
      <w:pPr>
        <w:jc w:val="center"/>
        <w:rPr>
          <w:b/>
          <w:lang w:val="de-DE"/>
        </w:rPr>
      </w:pPr>
      <w:r w:rsidRPr="003E24DF">
        <w:rPr>
          <w:b/>
          <w:lang w:val="de-DE"/>
        </w:rPr>
        <w:t>Art</w:t>
      </w:r>
      <w:r w:rsidR="00C04565" w:rsidRPr="003E24DF">
        <w:rPr>
          <w:b/>
          <w:lang w:val="de-DE"/>
        </w:rPr>
        <w:t xml:space="preserve">. </w:t>
      </w:r>
      <w:r w:rsidR="00E02BFA" w:rsidRPr="003E24DF">
        <w:rPr>
          <w:b/>
          <w:lang w:val="de-DE"/>
        </w:rPr>
        <w:t>23</w:t>
      </w:r>
    </w:p>
    <w:p w:rsidR="00C04565" w:rsidRPr="003E24DF" w:rsidRDefault="00906CF0" w:rsidP="00C04565">
      <w:pPr>
        <w:jc w:val="center"/>
        <w:rPr>
          <w:b/>
          <w:lang w:val="de-DE"/>
        </w:rPr>
      </w:pPr>
      <w:r w:rsidRPr="003E24DF">
        <w:rPr>
          <w:b/>
          <w:lang w:val="de-DE"/>
        </w:rPr>
        <w:t xml:space="preserve">Zuständigkeit bei der Erledigung von Eingaben von Studierenden in Sachen </w:t>
      </w:r>
      <w:r w:rsidR="003E24DF" w:rsidRPr="003E24DF">
        <w:rPr>
          <w:b/>
          <w:lang w:val="de-DE"/>
        </w:rPr>
        <w:t>Organisation des Studiums</w:t>
      </w:r>
    </w:p>
    <w:p w:rsidR="00C04565" w:rsidRPr="003E24DF" w:rsidRDefault="00C04565" w:rsidP="00C04565">
      <w:pPr>
        <w:jc w:val="center"/>
        <w:rPr>
          <w:i/>
          <w:lang w:val="de-DE"/>
        </w:rPr>
      </w:pPr>
      <w:r w:rsidRPr="003E24DF">
        <w:rPr>
          <w:i/>
          <w:lang w:val="de-DE"/>
        </w:rPr>
        <w:t>(</w:t>
      </w:r>
      <w:r w:rsidR="00906CF0" w:rsidRPr="003E24DF">
        <w:rPr>
          <w:i/>
          <w:lang w:val="de-DE"/>
        </w:rPr>
        <w:t>zu Art</w:t>
      </w:r>
      <w:r w:rsidRPr="003E24DF">
        <w:rPr>
          <w:i/>
          <w:lang w:val="de-DE"/>
        </w:rPr>
        <w:t xml:space="preserve">. 17 </w:t>
      </w:r>
      <w:r w:rsidR="00906CF0" w:rsidRPr="003E24DF">
        <w:rPr>
          <w:i/>
          <w:lang w:val="de-DE"/>
        </w:rPr>
        <w:t>Abs</w:t>
      </w:r>
      <w:r w:rsidRPr="003E24DF">
        <w:rPr>
          <w:i/>
          <w:lang w:val="de-DE"/>
        </w:rPr>
        <w:t xml:space="preserve">. 3 </w:t>
      </w:r>
      <w:r w:rsidR="00906CF0" w:rsidRPr="003E24DF">
        <w:rPr>
          <w:i/>
          <w:lang w:val="de-DE"/>
        </w:rPr>
        <w:t>der Ordnung</w:t>
      </w:r>
      <w:r w:rsidRPr="003E24DF">
        <w:rPr>
          <w:i/>
          <w:lang w:val="de-DE"/>
        </w:rPr>
        <w:t>)</w:t>
      </w:r>
    </w:p>
    <w:p w:rsidR="00C04565" w:rsidRPr="003E24DF" w:rsidRDefault="00906CF0" w:rsidP="00367DD2">
      <w:pPr>
        <w:pStyle w:val="Seznam"/>
        <w:numPr>
          <w:ilvl w:val="0"/>
          <w:numId w:val="12"/>
        </w:numPr>
        <w:ind w:left="284" w:hanging="284"/>
        <w:jc w:val="both"/>
        <w:rPr>
          <w:lang w:val="de-DE"/>
        </w:rPr>
      </w:pPr>
      <w:r w:rsidRPr="003E24DF">
        <w:rPr>
          <w:lang w:val="de-DE"/>
        </w:rPr>
        <w:t xml:space="preserve">Betrifft die Eingabe eines Studierenden in Sachen </w:t>
      </w:r>
      <w:r w:rsidR="003E24DF" w:rsidRPr="003E24DF">
        <w:rPr>
          <w:lang w:val="de-DE"/>
        </w:rPr>
        <w:t>Organisation des Studiums</w:t>
      </w:r>
      <w:r w:rsidRPr="003E24DF">
        <w:rPr>
          <w:lang w:val="de-DE"/>
        </w:rPr>
        <w:t xml:space="preserve"> nur ein Fach, obliegt die Zuständigkeit bei der Erledigung dieser Eingabe dem Garanten dieses Fachs</w:t>
      </w:r>
      <w:r w:rsidR="00C04565" w:rsidRPr="003E24DF">
        <w:rPr>
          <w:lang w:val="de-DE"/>
        </w:rPr>
        <w:t>.</w:t>
      </w:r>
      <w:r w:rsidRPr="003E24DF">
        <w:rPr>
          <w:lang w:val="de-DE"/>
        </w:rPr>
        <w:t xml:space="preserve"> In den übrigen Fällen obliegt die Zuständigkeit bei der Erledigung der Eingabe dem entsprechenden Prodekan für Studienangelegenheiten</w:t>
      </w:r>
      <w:r w:rsidR="00C04565" w:rsidRPr="003E24DF">
        <w:rPr>
          <w:lang w:val="de-DE"/>
        </w:rPr>
        <w:t>.</w:t>
      </w:r>
    </w:p>
    <w:p w:rsidR="00C04565" w:rsidRPr="003E24DF" w:rsidRDefault="00906CF0" w:rsidP="00367DD2">
      <w:pPr>
        <w:pStyle w:val="Seznam"/>
        <w:numPr>
          <w:ilvl w:val="0"/>
          <w:numId w:val="12"/>
        </w:numPr>
        <w:ind w:left="284" w:hanging="284"/>
        <w:jc w:val="both"/>
        <w:rPr>
          <w:lang w:val="de-DE"/>
        </w:rPr>
      </w:pPr>
      <w:r w:rsidRPr="003E24DF">
        <w:rPr>
          <w:lang w:val="de-DE"/>
        </w:rPr>
        <w:t xml:space="preserve">Für die Prüfung der Erledigung </w:t>
      </w:r>
      <w:r w:rsidR="0070282F" w:rsidRPr="003E24DF">
        <w:rPr>
          <w:lang w:val="de-DE"/>
        </w:rPr>
        <w:t>einer</w:t>
      </w:r>
      <w:r w:rsidRPr="003E24DF">
        <w:rPr>
          <w:lang w:val="de-DE"/>
        </w:rPr>
        <w:t xml:space="preserve"> Eingabe ist der Dekan zuständig</w:t>
      </w:r>
      <w:r w:rsidR="00C04565" w:rsidRPr="003E24DF">
        <w:rPr>
          <w:lang w:val="de-DE"/>
        </w:rPr>
        <w:t>.</w:t>
      </w:r>
    </w:p>
    <w:p w:rsidR="00A47B97" w:rsidRPr="003E24DF" w:rsidRDefault="00A47B97" w:rsidP="00D86C91">
      <w:pPr>
        <w:jc w:val="center"/>
        <w:rPr>
          <w:b/>
          <w:lang w:val="de-DE"/>
        </w:rPr>
      </w:pPr>
    </w:p>
    <w:p w:rsidR="001A5BBE" w:rsidRPr="003E24DF" w:rsidRDefault="00906CF0" w:rsidP="00D86C91">
      <w:pPr>
        <w:jc w:val="center"/>
        <w:rPr>
          <w:b/>
          <w:lang w:val="de-DE"/>
        </w:rPr>
      </w:pPr>
      <w:r w:rsidRPr="003E24DF">
        <w:rPr>
          <w:b/>
          <w:lang w:val="de-DE"/>
        </w:rPr>
        <w:t>TEIL</w:t>
      </w:r>
      <w:r w:rsidR="00C04565" w:rsidRPr="003E24DF">
        <w:rPr>
          <w:b/>
          <w:lang w:val="de-DE"/>
        </w:rPr>
        <w:t xml:space="preserve"> </w:t>
      </w:r>
      <w:r w:rsidR="001A5BBE" w:rsidRPr="003E24DF">
        <w:rPr>
          <w:b/>
          <w:lang w:val="de-DE"/>
        </w:rPr>
        <w:t>V.</w:t>
      </w:r>
    </w:p>
    <w:p w:rsidR="001A5BBE" w:rsidRPr="003E24DF" w:rsidRDefault="00906CF0" w:rsidP="00D86C91">
      <w:pPr>
        <w:jc w:val="center"/>
        <w:rPr>
          <w:b/>
          <w:lang w:val="de-DE"/>
        </w:rPr>
      </w:pPr>
      <w:r w:rsidRPr="003E24DF">
        <w:rPr>
          <w:b/>
          <w:lang w:val="de-DE"/>
        </w:rPr>
        <w:t>Übergangsbestimmungen und abschließende Bestimmungen</w:t>
      </w:r>
    </w:p>
    <w:p w:rsidR="001A5BBE" w:rsidRPr="003E24DF" w:rsidRDefault="001A5BBE" w:rsidP="00D86C91">
      <w:pPr>
        <w:jc w:val="center"/>
        <w:rPr>
          <w:lang w:val="de-DE"/>
        </w:rPr>
      </w:pPr>
    </w:p>
    <w:p w:rsidR="001A5BBE" w:rsidRPr="003E24DF" w:rsidRDefault="00906CF0" w:rsidP="00D86C91">
      <w:pPr>
        <w:jc w:val="center"/>
        <w:rPr>
          <w:b/>
          <w:lang w:val="de-DE"/>
        </w:rPr>
      </w:pPr>
      <w:r w:rsidRPr="003E24DF">
        <w:rPr>
          <w:b/>
          <w:lang w:val="de-DE"/>
        </w:rPr>
        <w:t>Art</w:t>
      </w:r>
      <w:r w:rsidR="00E02BFA" w:rsidRPr="003E24DF">
        <w:rPr>
          <w:b/>
          <w:lang w:val="de-DE"/>
        </w:rPr>
        <w:t>. 24</w:t>
      </w:r>
    </w:p>
    <w:p w:rsidR="001A5BBE" w:rsidRPr="003E24DF" w:rsidRDefault="00906CF0" w:rsidP="00D86C91">
      <w:pPr>
        <w:jc w:val="center"/>
        <w:rPr>
          <w:b/>
          <w:lang w:val="de-DE"/>
        </w:rPr>
      </w:pPr>
      <w:r w:rsidRPr="003E24DF">
        <w:rPr>
          <w:b/>
          <w:lang w:val="de-DE"/>
        </w:rPr>
        <w:t>Übergangsbestimmungen</w:t>
      </w:r>
    </w:p>
    <w:p w:rsidR="001A5BBE" w:rsidRPr="003E24DF" w:rsidRDefault="00906CF0" w:rsidP="00111271">
      <w:pPr>
        <w:pStyle w:val="Seznam"/>
        <w:numPr>
          <w:ilvl w:val="0"/>
          <w:numId w:val="32"/>
        </w:numPr>
        <w:ind w:left="284" w:hanging="284"/>
        <w:jc w:val="both"/>
        <w:rPr>
          <w:lang w:val="de-DE"/>
        </w:rPr>
      </w:pPr>
      <w:r w:rsidRPr="003E24DF">
        <w:rPr>
          <w:lang w:val="de-DE"/>
        </w:rPr>
        <w:t>Die Rechte und Pflichten von Studierenden, die ihr Studium vor der Wirksamkeit dieser Regeln aufgenommen haben, richten sich nach diesen Regeln</w:t>
      </w:r>
      <w:r w:rsidR="001A5BBE" w:rsidRPr="003E24DF">
        <w:rPr>
          <w:lang w:val="de-DE"/>
        </w:rPr>
        <w:t>.</w:t>
      </w:r>
    </w:p>
    <w:p w:rsidR="00111271" w:rsidRPr="003E24DF" w:rsidRDefault="00906CF0" w:rsidP="00111271">
      <w:pPr>
        <w:pStyle w:val="Seznam"/>
        <w:numPr>
          <w:ilvl w:val="0"/>
          <w:numId w:val="32"/>
        </w:numPr>
        <w:ind w:left="284" w:hanging="284"/>
        <w:jc w:val="both"/>
        <w:rPr>
          <w:lang w:val="de-DE"/>
        </w:rPr>
      </w:pPr>
      <w:r w:rsidRPr="003E24DF">
        <w:rPr>
          <w:lang w:val="de-DE"/>
        </w:rPr>
        <w:t>Auf die Durchführung von Studienfächern im Rahmen der gemäß Hochschulgesetz in vor dem 1.9.2016 gültiger Fassung akkreditierten Studiengänge beziehen sich entsprechend die Bestimmungen dieser Regeln über die Durchführung von Studienprogrammen.</w:t>
      </w:r>
    </w:p>
    <w:p w:rsidR="001A5BBE" w:rsidRPr="003E24DF" w:rsidRDefault="001A5BBE" w:rsidP="00D86C91">
      <w:pPr>
        <w:jc w:val="center"/>
        <w:rPr>
          <w:lang w:val="de-DE"/>
        </w:rPr>
      </w:pPr>
    </w:p>
    <w:p w:rsidR="001A5BBE" w:rsidRPr="003E24DF" w:rsidRDefault="00906CF0" w:rsidP="00D86C91">
      <w:pPr>
        <w:jc w:val="center"/>
        <w:rPr>
          <w:b/>
          <w:lang w:val="de-DE"/>
        </w:rPr>
      </w:pPr>
      <w:r w:rsidRPr="003E24DF">
        <w:rPr>
          <w:b/>
          <w:lang w:val="de-DE"/>
        </w:rPr>
        <w:t>Art</w:t>
      </w:r>
      <w:r w:rsidR="00E02BFA" w:rsidRPr="003E24DF">
        <w:rPr>
          <w:b/>
          <w:lang w:val="de-DE"/>
        </w:rPr>
        <w:t>. 25</w:t>
      </w:r>
    </w:p>
    <w:p w:rsidR="001A5BBE" w:rsidRPr="003E24DF" w:rsidRDefault="00906CF0" w:rsidP="00D86C91">
      <w:pPr>
        <w:jc w:val="center"/>
        <w:rPr>
          <w:lang w:val="de-DE"/>
        </w:rPr>
      </w:pPr>
      <w:r w:rsidRPr="003E24DF">
        <w:rPr>
          <w:b/>
          <w:lang w:val="de-DE"/>
        </w:rPr>
        <w:t>Abschließende Bestimmungen</w:t>
      </w:r>
    </w:p>
    <w:p w:rsidR="00A47B97" w:rsidRPr="003E24DF" w:rsidRDefault="00906CF0" w:rsidP="00111271">
      <w:pPr>
        <w:numPr>
          <w:ilvl w:val="0"/>
          <w:numId w:val="13"/>
        </w:numPr>
        <w:tabs>
          <w:tab w:val="clear" w:pos="720"/>
          <w:tab w:val="num" w:pos="284"/>
        </w:tabs>
        <w:ind w:left="284" w:hanging="284"/>
        <w:jc w:val="both"/>
        <w:rPr>
          <w:lang w:val="de-DE"/>
        </w:rPr>
      </w:pPr>
      <w:r w:rsidRPr="003E24DF">
        <w:rPr>
          <w:lang w:val="de-DE"/>
        </w:rPr>
        <w:t>Die Regeln für die Organisation</w:t>
      </w:r>
      <w:r w:rsidR="003E24DF" w:rsidRPr="003E24DF">
        <w:rPr>
          <w:lang w:val="de-DE"/>
        </w:rPr>
        <w:t xml:space="preserve"> </w:t>
      </w:r>
      <w:r w:rsidRPr="003E24DF">
        <w:rPr>
          <w:lang w:val="de-DE"/>
        </w:rPr>
        <w:t>des Studiums für Studierende der Pädagogischen Fakultät der Karlsuniversität, die am 2. Juni 2006 vom Akademischen Senat der Karlsuniversität verabschiedet wurden, werden aufgehoben</w:t>
      </w:r>
      <w:r w:rsidR="00A47B97" w:rsidRPr="003E24DF">
        <w:rPr>
          <w:lang w:val="de-DE"/>
        </w:rPr>
        <w:t>.</w:t>
      </w:r>
    </w:p>
    <w:p w:rsidR="00A47B97" w:rsidRPr="003E24DF" w:rsidRDefault="00906CF0" w:rsidP="00111271">
      <w:pPr>
        <w:numPr>
          <w:ilvl w:val="0"/>
          <w:numId w:val="13"/>
        </w:numPr>
        <w:tabs>
          <w:tab w:val="clear" w:pos="720"/>
          <w:tab w:val="num" w:pos="284"/>
        </w:tabs>
        <w:ind w:left="284" w:hanging="284"/>
        <w:jc w:val="both"/>
        <w:rPr>
          <w:lang w:val="de-DE"/>
        </w:rPr>
      </w:pPr>
      <w:r w:rsidRPr="003E24DF">
        <w:rPr>
          <w:lang w:val="de-DE"/>
        </w:rPr>
        <w:t>Diese Regeln werden mit dem Tage der Verabschiedung durch den Akademischen Senat der Karlsuniversität gültig</w:t>
      </w:r>
      <w:r w:rsidR="00A47B97" w:rsidRPr="003E24DF">
        <w:rPr>
          <w:lang w:val="de-DE"/>
        </w:rPr>
        <w:t>.</w:t>
      </w:r>
      <w:r w:rsidR="00A47B97" w:rsidRPr="003E24DF">
        <w:rPr>
          <w:rStyle w:val="Znakapoznpodarou"/>
          <w:lang w:val="de-DE"/>
        </w:rPr>
        <w:footnoteReference w:id="7"/>
      </w:r>
    </w:p>
    <w:p w:rsidR="00A47B97" w:rsidRPr="003E24DF" w:rsidRDefault="00CF4984" w:rsidP="00111271">
      <w:pPr>
        <w:numPr>
          <w:ilvl w:val="0"/>
          <w:numId w:val="13"/>
        </w:numPr>
        <w:tabs>
          <w:tab w:val="clear" w:pos="720"/>
          <w:tab w:val="num" w:pos="284"/>
        </w:tabs>
        <w:ind w:left="284" w:hanging="284"/>
        <w:jc w:val="both"/>
        <w:rPr>
          <w:lang w:val="de-DE"/>
        </w:rPr>
      </w:pPr>
      <w:r w:rsidRPr="003E24DF">
        <w:rPr>
          <w:lang w:val="de-DE"/>
        </w:rPr>
        <w:t>Diese Regeln werden am 1.10.2017 wirksam</w:t>
      </w:r>
      <w:r w:rsidR="00A47B97" w:rsidRPr="003E24DF">
        <w:rPr>
          <w:lang w:val="de-DE"/>
        </w:rPr>
        <w:t>.</w:t>
      </w:r>
    </w:p>
    <w:p w:rsidR="00A47B97" w:rsidRPr="003E24DF" w:rsidRDefault="00A47B97" w:rsidP="00A47B97">
      <w:pPr>
        <w:rPr>
          <w:lang w:val="de-DE"/>
        </w:rPr>
      </w:pPr>
    </w:p>
    <w:p w:rsidR="00A47B97" w:rsidRPr="003E24DF" w:rsidRDefault="00CF4984" w:rsidP="00A47B97">
      <w:pPr>
        <w:rPr>
          <w:lang w:val="de-DE"/>
        </w:rPr>
      </w:pPr>
      <w:r w:rsidRPr="003E24DF">
        <w:rPr>
          <w:lang w:val="de-DE"/>
        </w:rPr>
        <w:t>Der Akademische Senat der Fakultät hat diese Regeln am</w:t>
      </w:r>
      <w:r w:rsidR="00A47B97" w:rsidRPr="003E24DF">
        <w:rPr>
          <w:lang w:val="de-DE"/>
        </w:rPr>
        <w:t xml:space="preserve"> </w:t>
      </w:r>
      <w:r w:rsidR="00E529FA" w:rsidRPr="003E24DF">
        <w:rPr>
          <w:lang w:val="de-DE"/>
        </w:rPr>
        <w:t xml:space="preserve">30. </w:t>
      </w:r>
      <w:r w:rsidRPr="003E24DF">
        <w:rPr>
          <w:lang w:val="de-DE"/>
        </w:rPr>
        <w:t>Mai</w:t>
      </w:r>
      <w:r w:rsidR="00E529FA" w:rsidRPr="003E24DF">
        <w:rPr>
          <w:lang w:val="de-DE"/>
        </w:rPr>
        <w:t xml:space="preserve"> </w:t>
      </w:r>
      <w:r w:rsidR="00847F42" w:rsidRPr="003E24DF">
        <w:rPr>
          <w:lang w:val="de-DE"/>
        </w:rPr>
        <w:t>2017</w:t>
      </w:r>
      <w:r w:rsidRPr="003E24DF">
        <w:rPr>
          <w:lang w:val="de-DE"/>
        </w:rPr>
        <w:t xml:space="preserve"> verabschiedet</w:t>
      </w:r>
      <w:r w:rsidR="00847F42" w:rsidRPr="003E24DF">
        <w:rPr>
          <w:lang w:val="de-DE"/>
        </w:rPr>
        <w:t>.</w:t>
      </w:r>
    </w:p>
    <w:p w:rsidR="00A47B97" w:rsidRPr="003E24DF" w:rsidRDefault="00A47B97" w:rsidP="00A47B97">
      <w:pPr>
        <w:rPr>
          <w:sz w:val="20"/>
          <w:lang w:val="de-DE"/>
        </w:rPr>
      </w:pPr>
    </w:p>
    <w:p w:rsidR="00A47B97" w:rsidRPr="003E24DF" w:rsidRDefault="00CF4984" w:rsidP="00A47B97">
      <w:pPr>
        <w:rPr>
          <w:lang w:val="de-DE"/>
        </w:rPr>
      </w:pPr>
      <w:r w:rsidRPr="003E24DF">
        <w:rPr>
          <w:lang w:val="de-DE"/>
        </w:rPr>
        <w:t>Der Ak</w:t>
      </w:r>
      <w:r w:rsidR="00A47B97" w:rsidRPr="003E24DF">
        <w:rPr>
          <w:lang w:val="de-DE"/>
        </w:rPr>
        <w:t>ademi</w:t>
      </w:r>
      <w:r w:rsidRPr="003E24DF">
        <w:rPr>
          <w:lang w:val="de-DE"/>
        </w:rPr>
        <w:t xml:space="preserve">sche Senat der Karlsuniversität hat diese Regeln am </w:t>
      </w:r>
      <w:r w:rsidR="00847F42" w:rsidRPr="003E24DF">
        <w:rPr>
          <w:lang w:val="de-DE"/>
        </w:rPr>
        <w:t>.....................2017</w:t>
      </w:r>
      <w:r w:rsidRPr="003E24DF">
        <w:rPr>
          <w:lang w:val="de-DE"/>
        </w:rPr>
        <w:t xml:space="preserve"> verabschiedet</w:t>
      </w:r>
      <w:r w:rsidR="006F5B10" w:rsidRPr="003E24DF">
        <w:rPr>
          <w:lang w:val="de-DE"/>
        </w:rPr>
        <w:t>.</w:t>
      </w:r>
    </w:p>
    <w:p w:rsidR="00A47B97" w:rsidRPr="003E24DF" w:rsidRDefault="00A47B97" w:rsidP="00A47B97">
      <w:pPr>
        <w:rPr>
          <w:lang w:val="de-DE"/>
        </w:rPr>
      </w:pPr>
    </w:p>
    <w:p w:rsidR="001F73E6" w:rsidRPr="003E24DF" w:rsidRDefault="001F73E6" w:rsidP="001F73E6">
      <w:pPr>
        <w:rPr>
          <w:lang w:val="de-DE"/>
        </w:rPr>
      </w:pPr>
    </w:p>
    <w:tbl>
      <w:tblPr>
        <w:tblW w:w="0" w:type="auto"/>
        <w:jc w:val="center"/>
        <w:tblBorders>
          <w:insideH w:val="single" w:sz="4" w:space="0" w:color="auto"/>
        </w:tblBorders>
        <w:tblLook w:val="01E0" w:firstRow="1" w:lastRow="1" w:firstColumn="1" w:lastColumn="1" w:noHBand="0" w:noVBand="0"/>
      </w:tblPr>
      <w:tblGrid>
        <w:gridCol w:w="4644"/>
        <w:gridCol w:w="4644"/>
      </w:tblGrid>
      <w:tr w:rsidR="001F73E6" w:rsidRPr="003E24DF" w:rsidTr="005B3D2B">
        <w:trPr>
          <w:jc w:val="center"/>
        </w:trPr>
        <w:tc>
          <w:tcPr>
            <w:tcW w:w="4773" w:type="dxa"/>
          </w:tcPr>
          <w:p w:rsidR="001F73E6" w:rsidRPr="003E24DF" w:rsidRDefault="001F73E6" w:rsidP="005B3D2B">
            <w:pPr>
              <w:spacing w:line="288" w:lineRule="auto"/>
              <w:jc w:val="center"/>
              <w:rPr>
                <w:lang w:val="de-DE"/>
              </w:rPr>
            </w:pPr>
            <w:r w:rsidRPr="003E24DF">
              <w:rPr>
                <w:lang w:val="de-DE"/>
              </w:rPr>
              <w:t>doc. RNDr. Antonín Jančařík, Ph. D</w:t>
            </w:r>
          </w:p>
          <w:p w:rsidR="001F73E6" w:rsidRPr="003E24DF" w:rsidRDefault="001F73E6" w:rsidP="005B3D2B">
            <w:pPr>
              <w:spacing w:line="288" w:lineRule="auto"/>
              <w:jc w:val="center"/>
              <w:rPr>
                <w:lang w:val="de-DE"/>
              </w:rPr>
            </w:pPr>
            <w:r w:rsidRPr="003E24DF">
              <w:rPr>
                <w:lang w:val="de-DE"/>
              </w:rPr>
              <w:t>Vorsitzender des Akademischen Senats der Pädagogischen Fakultät der Karlsuniversität</w:t>
            </w:r>
          </w:p>
        </w:tc>
        <w:tc>
          <w:tcPr>
            <w:tcW w:w="4773" w:type="dxa"/>
          </w:tcPr>
          <w:p w:rsidR="001F73E6" w:rsidRPr="003E24DF" w:rsidRDefault="001F73E6" w:rsidP="005B3D2B">
            <w:pPr>
              <w:spacing w:line="288" w:lineRule="auto"/>
              <w:jc w:val="center"/>
              <w:rPr>
                <w:lang w:val="de-DE"/>
              </w:rPr>
            </w:pPr>
            <w:r w:rsidRPr="003E24DF">
              <w:rPr>
                <w:lang w:val="de-DE"/>
              </w:rPr>
              <w:t>prof. PaedDr. Michal Nedělka, Dr.</w:t>
            </w:r>
          </w:p>
          <w:p w:rsidR="001F73E6" w:rsidRPr="003E24DF" w:rsidRDefault="001F73E6" w:rsidP="005B3D2B">
            <w:pPr>
              <w:spacing w:line="288" w:lineRule="auto"/>
              <w:jc w:val="center"/>
              <w:rPr>
                <w:lang w:val="de-DE"/>
              </w:rPr>
            </w:pPr>
            <w:r w:rsidRPr="003E24DF">
              <w:rPr>
                <w:lang w:val="de-DE"/>
              </w:rPr>
              <w:t xml:space="preserve">Dekan der Pädagogischen Fakultät </w:t>
            </w:r>
          </w:p>
          <w:p w:rsidR="001F73E6" w:rsidRPr="003E24DF" w:rsidRDefault="001F73E6" w:rsidP="005B3D2B">
            <w:pPr>
              <w:spacing w:line="288" w:lineRule="auto"/>
              <w:jc w:val="center"/>
              <w:rPr>
                <w:lang w:val="de-DE"/>
              </w:rPr>
            </w:pPr>
            <w:r w:rsidRPr="003E24DF">
              <w:rPr>
                <w:lang w:val="de-DE"/>
              </w:rPr>
              <w:t>der Karlsuniversität</w:t>
            </w:r>
          </w:p>
        </w:tc>
      </w:tr>
    </w:tbl>
    <w:p w:rsidR="001F73E6" w:rsidRPr="003E24DF" w:rsidRDefault="001F73E6" w:rsidP="001F73E6">
      <w:pPr>
        <w:autoSpaceDE w:val="0"/>
        <w:autoSpaceDN w:val="0"/>
        <w:adjustRightInd w:val="0"/>
        <w:spacing w:line="288" w:lineRule="auto"/>
        <w:rPr>
          <w:b/>
          <w:lang w:val="de-DE"/>
        </w:rPr>
      </w:pPr>
    </w:p>
    <w:p w:rsidR="001F73E6" w:rsidRPr="003E24DF" w:rsidRDefault="001F73E6" w:rsidP="001F73E6">
      <w:pPr>
        <w:autoSpaceDE w:val="0"/>
        <w:autoSpaceDN w:val="0"/>
        <w:adjustRightInd w:val="0"/>
        <w:spacing w:line="288" w:lineRule="auto"/>
        <w:rPr>
          <w:b/>
          <w:lang w:val="de-DE"/>
        </w:rPr>
      </w:pPr>
    </w:p>
    <w:p w:rsidR="001F73E6" w:rsidRPr="003E24DF" w:rsidRDefault="001F73E6" w:rsidP="001F73E6">
      <w:pPr>
        <w:autoSpaceDE w:val="0"/>
        <w:autoSpaceDN w:val="0"/>
        <w:adjustRightInd w:val="0"/>
        <w:spacing w:line="288" w:lineRule="auto"/>
        <w:rPr>
          <w:b/>
          <w:lang w:val="de-DE"/>
        </w:rPr>
      </w:pPr>
    </w:p>
    <w:p w:rsidR="001F73E6" w:rsidRPr="003E24DF" w:rsidRDefault="001F73E6" w:rsidP="001F73E6">
      <w:pPr>
        <w:autoSpaceDE w:val="0"/>
        <w:autoSpaceDN w:val="0"/>
        <w:adjustRightInd w:val="0"/>
        <w:spacing w:line="288" w:lineRule="auto"/>
        <w:rPr>
          <w:b/>
          <w:lang w:val="de-DE"/>
        </w:rPr>
      </w:pPr>
    </w:p>
    <w:p w:rsidR="001F73E6" w:rsidRPr="003E24DF" w:rsidRDefault="001F73E6" w:rsidP="001F73E6">
      <w:pPr>
        <w:autoSpaceDE w:val="0"/>
        <w:autoSpaceDN w:val="0"/>
        <w:adjustRightInd w:val="0"/>
        <w:spacing w:line="288" w:lineRule="auto"/>
        <w:jc w:val="center"/>
        <w:rPr>
          <w:lang w:val="de-DE"/>
        </w:rPr>
      </w:pPr>
      <w:r w:rsidRPr="003E24DF">
        <w:rPr>
          <w:lang w:val="de-DE"/>
        </w:rPr>
        <w:t>PhDr. Tomáš Nigrin, Ph.D.</w:t>
      </w:r>
    </w:p>
    <w:p w:rsidR="001F73E6" w:rsidRPr="003E24DF" w:rsidRDefault="001F73E6" w:rsidP="001F73E6">
      <w:pPr>
        <w:autoSpaceDE w:val="0"/>
        <w:autoSpaceDN w:val="0"/>
        <w:adjustRightInd w:val="0"/>
        <w:spacing w:line="288" w:lineRule="auto"/>
        <w:jc w:val="center"/>
        <w:rPr>
          <w:lang w:val="de-DE"/>
        </w:rPr>
      </w:pPr>
      <w:r w:rsidRPr="003E24DF">
        <w:rPr>
          <w:lang w:val="de-DE"/>
        </w:rPr>
        <w:t xml:space="preserve">Vorsitzender des Akademischen Senats </w:t>
      </w:r>
    </w:p>
    <w:p w:rsidR="001F73E6" w:rsidRPr="003E24DF" w:rsidRDefault="001F73E6" w:rsidP="001F73E6">
      <w:pPr>
        <w:autoSpaceDE w:val="0"/>
        <w:autoSpaceDN w:val="0"/>
        <w:adjustRightInd w:val="0"/>
        <w:spacing w:line="288" w:lineRule="auto"/>
        <w:jc w:val="center"/>
        <w:rPr>
          <w:lang w:val="de-DE"/>
        </w:rPr>
      </w:pPr>
      <w:r w:rsidRPr="003E24DF">
        <w:rPr>
          <w:lang w:val="de-DE"/>
        </w:rPr>
        <w:t>der Karlsuniversität</w:t>
      </w:r>
    </w:p>
    <w:p w:rsidR="001F73E6" w:rsidRPr="003E24DF" w:rsidRDefault="001F73E6">
      <w:pPr>
        <w:rPr>
          <w:lang w:val="de-DE"/>
        </w:rPr>
      </w:pPr>
      <w:r w:rsidRPr="003E24DF">
        <w:rPr>
          <w:lang w:val="de-DE"/>
        </w:rPr>
        <w:br w:type="page"/>
      </w:r>
    </w:p>
    <w:p w:rsidR="00C30884" w:rsidRPr="003E24DF" w:rsidRDefault="00A6323D" w:rsidP="00C30884">
      <w:pPr>
        <w:spacing w:line="259" w:lineRule="auto"/>
        <w:jc w:val="center"/>
        <w:rPr>
          <w:lang w:val="de-DE"/>
        </w:rPr>
      </w:pPr>
      <w:r w:rsidRPr="003E24DF">
        <w:rPr>
          <w:lang w:val="de-DE"/>
        </w:rPr>
        <w:t>ANLAGE NR</w:t>
      </w:r>
      <w:r w:rsidR="00C30884" w:rsidRPr="003E24DF">
        <w:rPr>
          <w:lang w:val="de-DE"/>
        </w:rPr>
        <w:t>. 1</w:t>
      </w:r>
    </w:p>
    <w:p w:rsidR="00C30884" w:rsidRPr="003E24DF" w:rsidRDefault="00A6323D" w:rsidP="00C30884">
      <w:pPr>
        <w:spacing w:line="259" w:lineRule="auto"/>
        <w:jc w:val="center"/>
        <w:rPr>
          <w:sz w:val="28"/>
          <w:lang w:val="de-DE"/>
        </w:rPr>
      </w:pPr>
      <w:r w:rsidRPr="003E24DF">
        <w:rPr>
          <w:b/>
          <w:sz w:val="28"/>
          <w:lang w:val="de-DE"/>
        </w:rPr>
        <w:t>Bezeichnungen der Spezialisierungsrichtungen</w:t>
      </w:r>
    </w:p>
    <w:p w:rsidR="00C30884" w:rsidRPr="003E24DF" w:rsidRDefault="00C30884" w:rsidP="00C30884">
      <w:pPr>
        <w:spacing w:line="259" w:lineRule="auto"/>
        <w:rPr>
          <w:lang w:val="de-DE"/>
        </w:rPr>
      </w:pPr>
    </w:p>
    <w:tbl>
      <w:tblPr>
        <w:tblStyle w:val="TableGrid"/>
        <w:tblW w:w="10632" w:type="dxa"/>
        <w:tblInd w:w="-431" w:type="dxa"/>
        <w:tblCellMar>
          <w:left w:w="108" w:type="dxa"/>
          <w:right w:w="72" w:type="dxa"/>
        </w:tblCellMar>
        <w:tblLook w:val="04A0" w:firstRow="1" w:lastRow="0" w:firstColumn="1" w:lastColumn="0" w:noHBand="0" w:noVBand="1"/>
      </w:tblPr>
      <w:tblGrid>
        <w:gridCol w:w="1285"/>
        <w:gridCol w:w="2253"/>
        <w:gridCol w:w="1655"/>
        <w:gridCol w:w="2716"/>
        <w:gridCol w:w="2723"/>
      </w:tblGrid>
      <w:tr w:rsidR="00A6323D" w:rsidRPr="003E24DF" w:rsidTr="00A6323D">
        <w:trPr>
          <w:trHeight w:val="562"/>
        </w:trPr>
        <w:tc>
          <w:tcPr>
            <w:tcW w:w="1395" w:type="dxa"/>
            <w:tcBorders>
              <w:top w:val="single" w:sz="4" w:space="0" w:color="000000"/>
              <w:left w:val="single" w:sz="4" w:space="0" w:color="000000"/>
              <w:bottom w:val="single" w:sz="4" w:space="0" w:color="000000"/>
              <w:right w:val="single" w:sz="4" w:space="0" w:color="000000"/>
            </w:tcBorders>
          </w:tcPr>
          <w:p w:rsidR="00C67DD7" w:rsidRPr="003E24DF" w:rsidRDefault="00A6323D" w:rsidP="00A6323D">
            <w:pPr>
              <w:spacing w:line="259" w:lineRule="auto"/>
              <w:ind w:left="2"/>
              <w:rPr>
                <w:rFonts w:ascii="Times New Roman" w:hAnsi="Times New Roman" w:cs="Times New Roman"/>
                <w:b/>
                <w:lang w:val="de-DE"/>
              </w:rPr>
            </w:pPr>
            <w:r w:rsidRPr="003E24DF">
              <w:rPr>
                <w:rFonts w:ascii="Times New Roman" w:hAnsi="Times New Roman" w:cs="Times New Roman"/>
                <w:b/>
                <w:lang w:val="de-DE"/>
              </w:rPr>
              <w:t>Studienart</w:t>
            </w:r>
          </w:p>
        </w:tc>
        <w:tc>
          <w:tcPr>
            <w:tcW w:w="1800" w:type="dxa"/>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rPr>
                <w:rFonts w:ascii="Times New Roman" w:hAnsi="Times New Roman" w:cs="Times New Roman"/>
                <w:b/>
                <w:lang w:val="de-DE"/>
              </w:rPr>
            </w:pPr>
            <w:r w:rsidRPr="003E24DF">
              <w:rPr>
                <w:rFonts w:ascii="Times New Roman" w:hAnsi="Times New Roman" w:cs="Times New Roman"/>
                <w:b/>
                <w:lang w:val="de-DE"/>
              </w:rPr>
              <w:t>Studiengang</w:t>
            </w:r>
          </w:p>
        </w:tc>
        <w:tc>
          <w:tcPr>
            <w:tcW w:w="1907"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b/>
                <w:lang w:val="de-DE"/>
              </w:rPr>
              <w:t>Studi</w:t>
            </w:r>
            <w:r w:rsidR="00A6323D" w:rsidRPr="003E24DF">
              <w:rPr>
                <w:rFonts w:ascii="Times New Roman" w:hAnsi="Times New Roman" w:cs="Times New Roman"/>
                <w:b/>
                <w:lang w:val="de-DE"/>
              </w:rPr>
              <w:t>enfach</w:t>
            </w:r>
            <w:r w:rsidRPr="003E24DF">
              <w:rPr>
                <w:rFonts w:ascii="Times New Roman" w:hAnsi="Times New Roman" w:cs="Times New Roman"/>
                <w:b/>
                <w:lang w:val="de-DE"/>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b/>
                <w:lang w:val="de-DE"/>
              </w:rPr>
              <w:t>Spe</w:t>
            </w:r>
            <w:r w:rsidR="00A6323D" w:rsidRPr="003E24DF">
              <w:rPr>
                <w:rFonts w:ascii="Times New Roman" w:hAnsi="Times New Roman" w:cs="Times New Roman"/>
                <w:b/>
                <w:lang w:val="de-DE"/>
              </w:rPr>
              <w:t>zialisierungsrichtung</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ind w:left="2"/>
              <w:rPr>
                <w:rFonts w:ascii="Times New Roman" w:hAnsi="Times New Roman" w:cs="Times New Roman"/>
                <w:b/>
                <w:lang w:val="de-DE"/>
              </w:rPr>
            </w:pPr>
            <w:r w:rsidRPr="003E24DF">
              <w:rPr>
                <w:rFonts w:ascii="Times New Roman" w:hAnsi="Times New Roman" w:cs="Times New Roman"/>
                <w:b/>
                <w:lang w:val="de-DE"/>
              </w:rPr>
              <w:t>Studienjahr, in dem die Spezialisierungsrichtung gewählt wird</w:t>
            </w:r>
          </w:p>
        </w:tc>
      </w:tr>
      <w:tr w:rsidR="00A6323D" w:rsidRPr="003E24DF" w:rsidTr="00A6323D">
        <w:trPr>
          <w:trHeight w:val="286"/>
        </w:trPr>
        <w:tc>
          <w:tcPr>
            <w:tcW w:w="1395"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Bachelor</w:t>
            </w:r>
            <w:r w:rsidR="001F73E6" w:rsidRPr="003E24DF">
              <w:rPr>
                <w:rFonts w:ascii="Times New Roman" w:hAnsi="Times New Roman" w:cs="Times New Roman"/>
                <w:lang w:val="de-DE"/>
              </w:rPr>
              <w:t>-studien-gang</w:t>
            </w:r>
            <w:r w:rsidR="00C67DD7" w:rsidRPr="003E24DF">
              <w:rPr>
                <w:rFonts w:ascii="Times New Roman" w:hAnsi="Times New Roman" w:cs="Times New Roman"/>
                <w:lang w:val="de-D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rPr>
                <w:rFonts w:ascii="Times New Roman" w:hAnsi="Times New Roman" w:cs="Times New Roman"/>
                <w:lang w:val="de-DE"/>
              </w:rPr>
            </w:pPr>
            <w:r w:rsidRPr="003E24DF">
              <w:rPr>
                <w:rFonts w:ascii="Times New Roman" w:hAnsi="Times New Roman" w:cs="Times New Roman"/>
                <w:lang w:val="de-DE"/>
              </w:rPr>
              <w:t>Erziehungs-wissenschaften</w:t>
            </w:r>
          </w:p>
        </w:tc>
        <w:tc>
          <w:tcPr>
            <w:tcW w:w="1907"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A6323D">
            <w:pPr>
              <w:spacing w:line="259" w:lineRule="auto"/>
              <w:rPr>
                <w:rFonts w:ascii="Times New Roman" w:hAnsi="Times New Roman" w:cs="Times New Roman"/>
                <w:lang w:val="de-DE"/>
              </w:rPr>
            </w:pPr>
            <w:r w:rsidRPr="003E24DF">
              <w:rPr>
                <w:rFonts w:ascii="Times New Roman" w:hAnsi="Times New Roman" w:cs="Times New Roman"/>
                <w:lang w:val="de-DE"/>
              </w:rPr>
              <w:t>Erziehungs-</w:t>
            </w:r>
          </w:p>
          <w:p w:rsidR="00A6323D" w:rsidRPr="003E24DF" w:rsidRDefault="00A6323D" w:rsidP="00A6323D">
            <w:pPr>
              <w:spacing w:line="259" w:lineRule="auto"/>
              <w:rPr>
                <w:rFonts w:ascii="Times New Roman" w:hAnsi="Times New Roman" w:cs="Times New Roman"/>
                <w:lang w:val="de-DE"/>
              </w:rPr>
            </w:pPr>
            <w:r w:rsidRPr="003E24DF">
              <w:rPr>
                <w:rFonts w:ascii="Times New Roman" w:hAnsi="Times New Roman" w:cs="Times New Roman"/>
                <w:lang w:val="de-DE"/>
              </w:rPr>
              <w:t>wissenschaften</w:t>
            </w:r>
          </w:p>
          <w:p w:rsidR="00A6323D" w:rsidRPr="003E24DF" w:rsidRDefault="00A6323D" w:rsidP="00431E25">
            <w:pPr>
              <w:spacing w:line="259" w:lineRule="auto"/>
              <w:ind w:left="2"/>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Dram</w:t>
            </w:r>
            <w:r w:rsidR="00027184" w:rsidRPr="003E24DF">
              <w:rPr>
                <w:rFonts w:ascii="Times New Roman" w:hAnsi="Times New Roman" w:cs="Times New Roman"/>
                <w:lang w:val="de-DE"/>
              </w:rPr>
              <w:t>atische Erziehung</w:t>
            </w:r>
            <w:r w:rsidR="00A47030" w:rsidRPr="003E24DF">
              <w:rPr>
                <w:rStyle w:val="Znakapoznpodarou"/>
                <w:rFonts w:ascii="Times New Roman" w:hAnsi="Times New Roman" w:cs="Times New Roman"/>
                <w:lang w:val="de-DE"/>
              </w:rPr>
              <w:footnoteReference w:id="8"/>
            </w:r>
            <w:r w:rsidRPr="003E24DF">
              <w:rPr>
                <w:rFonts w:ascii="Times New Roman" w:hAnsi="Times New Roman" w:cs="Times New Roman"/>
                <w:lang w:val="de-DE"/>
              </w:rPr>
              <w:t xml:space="preserve"> </w:t>
            </w:r>
            <w:r w:rsidR="008F74C5" w:rsidRPr="003E24DF">
              <w:rPr>
                <w:rFonts w:ascii="Times New Roman" w:hAnsi="Times New Roman" w:cs="Times New Roman"/>
                <w:lang w:val="de-DE"/>
              </w:rPr>
              <w:t>DV</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C67DD7">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8"/>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Körpererziehung</w:t>
            </w:r>
            <w:r w:rsidR="00C67DD7" w:rsidRPr="003E24DF">
              <w:rPr>
                <w:rFonts w:ascii="Times New Roman" w:hAnsi="Times New Roman" w:cs="Times New Roman"/>
                <w:vertAlign w:val="superscript"/>
                <w:lang w:val="de-DE"/>
              </w:rPr>
              <w:t>8</w:t>
            </w:r>
            <w:r w:rsidR="00C67DD7" w:rsidRPr="003E24DF">
              <w:rPr>
                <w:rFonts w:ascii="Times New Roman" w:hAnsi="Times New Roman" w:cs="Times New Roman"/>
                <w:lang w:val="de-DE"/>
              </w:rPr>
              <w:t xml:space="preserve"> </w:t>
            </w:r>
            <w:r w:rsidR="008F74C5" w:rsidRPr="003E24DF">
              <w:rPr>
                <w:rFonts w:ascii="Times New Roman" w:hAnsi="Times New Roman" w:cs="Times New Roman"/>
                <w:lang w:val="de-DE"/>
              </w:rPr>
              <w:t>TV</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Musikerziehung</w:t>
            </w:r>
            <w:r w:rsidR="00C67DD7" w:rsidRPr="003E24DF">
              <w:rPr>
                <w:rFonts w:ascii="Times New Roman" w:hAnsi="Times New Roman" w:cs="Times New Roman"/>
                <w:vertAlign w:val="superscript"/>
                <w:lang w:val="de-DE"/>
              </w:rPr>
              <w:t>8</w:t>
            </w:r>
            <w:r w:rsidR="00C67DD7" w:rsidRPr="003E24DF">
              <w:rPr>
                <w:rFonts w:ascii="Times New Roman" w:hAnsi="Times New Roman" w:cs="Times New Roman"/>
                <w:lang w:val="de-DE"/>
              </w:rPr>
              <w:t xml:space="preserve"> </w:t>
            </w:r>
            <w:r w:rsidR="008F74C5" w:rsidRPr="003E24DF">
              <w:rPr>
                <w:rFonts w:ascii="Times New Roman" w:hAnsi="Times New Roman" w:cs="Times New Roman"/>
                <w:lang w:val="de-DE"/>
              </w:rPr>
              <w:t>MV</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027184">
            <w:pPr>
              <w:spacing w:line="259" w:lineRule="auto"/>
              <w:rPr>
                <w:rFonts w:ascii="Times New Roman" w:hAnsi="Times New Roman" w:cs="Times New Roman"/>
                <w:lang w:val="de-DE"/>
              </w:rPr>
            </w:pPr>
            <w:r w:rsidRPr="003E24DF">
              <w:rPr>
                <w:rFonts w:ascii="Times New Roman" w:hAnsi="Times New Roman" w:cs="Times New Roman"/>
                <w:lang w:val="de-DE"/>
              </w:rPr>
              <w:t>Kunsterziehung</w:t>
            </w:r>
            <w:r w:rsidR="00C67DD7" w:rsidRPr="003E24DF">
              <w:rPr>
                <w:rFonts w:ascii="Times New Roman" w:hAnsi="Times New Roman" w:cs="Times New Roman"/>
                <w:vertAlign w:val="superscript"/>
                <w:lang w:val="de-DE"/>
              </w:rPr>
              <w:t>8</w:t>
            </w:r>
            <w:r w:rsidR="00C67DD7" w:rsidRPr="003E24DF">
              <w:rPr>
                <w:rFonts w:ascii="Times New Roman" w:hAnsi="Times New Roman" w:cs="Times New Roman"/>
                <w:lang w:val="de-DE"/>
              </w:rPr>
              <w:t xml:space="preserve"> </w:t>
            </w:r>
            <w:r w:rsidR="008F74C5" w:rsidRPr="003E24DF">
              <w:rPr>
                <w:rFonts w:ascii="Times New Roman" w:hAnsi="Times New Roman" w:cs="Times New Roman"/>
                <w:lang w:val="de-DE"/>
              </w:rPr>
              <w:t>VV</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In</w:t>
            </w:r>
            <w:r w:rsidR="00027184" w:rsidRPr="003E24DF">
              <w:rPr>
                <w:rFonts w:ascii="Times New Roman" w:hAnsi="Times New Roman" w:cs="Times New Roman"/>
                <w:lang w:val="de-DE"/>
              </w:rPr>
              <w:t>formationserziehung</w:t>
            </w:r>
            <w:r w:rsidRPr="003E24DF">
              <w:rPr>
                <w:rFonts w:ascii="Times New Roman" w:hAnsi="Times New Roman" w:cs="Times New Roman"/>
                <w:vertAlign w:val="superscript"/>
                <w:lang w:val="de-DE"/>
              </w:rPr>
              <w:t>8</w:t>
            </w:r>
            <w:r w:rsidRPr="003E24DF">
              <w:rPr>
                <w:rFonts w:ascii="Times New Roman" w:hAnsi="Times New Roman" w:cs="Times New Roman"/>
                <w:lang w:val="de-DE"/>
              </w:rPr>
              <w:t xml:space="preserve"> </w:t>
            </w:r>
            <w:r w:rsidR="008F74C5" w:rsidRPr="003E24DF">
              <w:rPr>
                <w:rFonts w:ascii="Times New Roman" w:hAnsi="Times New Roman" w:cs="Times New Roman"/>
                <w:lang w:val="de-DE"/>
              </w:rPr>
              <w:t>IV</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8F74C5"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Prakt</w:t>
            </w:r>
            <w:r w:rsidR="00027184" w:rsidRPr="003E24DF">
              <w:rPr>
                <w:rFonts w:ascii="Times New Roman" w:hAnsi="Times New Roman" w:cs="Times New Roman"/>
                <w:lang w:val="de-DE"/>
              </w:rPr>
              <w:t>ische Tätigkeiten</w:t>
            </w:r>
            <w:r w:rsidRPr="003E24DF">
              <w:rPr>
                <w:rFonts w:ascii="Times New Roman" w:hAnsi="Times New Roman" w:cs="Times New Roman"/>
                <w:vertAlign w:val="superscript"/>
                <w:lang w:val="de-DE"/>
              </w:rPr>
              <w:t>8</w:t>
            </w:r>
            <w:r w:rsidRPr="003E24DF">
              <w:rPr>
                <w:rFonts w:ascii="Times New Roman" w:hAnsi="Times New Roman" w:cs="Times New Roman"/>
                <w:lang w:val="de-DE"/>
              </w:rPr>
              <w:t xml:space="preserve"> </w:t>
            </w:r>
          </w:p>
          <w:p w:rsidR="00C67DD7" w:rsidRPr="003E24DF" w:rsidRDefault="008F74C5"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PČ</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right="420"/>
              <w:rPr>
                <w:rFonts w:ascii="Times New Roman" w:hAnsi="Times New Roman" w:cs="Times New Roman"/>
                <w:lang w:val="de-DE"/>
              </w:rPr>
            </w:pPr>
            <w:r w:rsidRPr="003E24DF">
              <w:rPr>
                <w:rFonts w:ascii="Times New Roman" w:hAnsi="Times New Roman" w:cs="Times New Roman"/>
                <w:lang w:val="de-DE"/>
              </w:rPr>
              <w:t>Spe</w:t>
            </w:r>
            <w:r w:rsidR="00A6323D" w:rsidRPr="003E24DF">
              <w:rPr>
                <w:rFonts w:ascii="Times New Roman" w:hAnsi="Times New Roman" w:cs="Times New Roman"/>
                <w:lang w:val="de-DE"/>
              </w:rPr>
              <w:t>zialisierungs-richtungen in der</w:t>
            </w:r>
          </w:p>
          <w:p w:rsidR="00A6323D" w:rsidRPr="003E24DF" w:rsidRDefault="00A6323D" w:rsidP="00431E25">
            <w:pPr>
              <w:spacing w:line="259" w:lineRule="auto"/>
              <w:ind w:right="420"/>
              <w:rPr>
                <w:rFonts w:ascii="Times New Roman" w:hAnsi="Times New Roman" w:cs="Times New Roman"/>
                <w:lang w:val="de-DE"/>
              </w:rPr>
            </w:pPr>
            <w:r w:rsidRPr="003E24DF">
              <w:rPr>
                <w:rFonts w:ascii="Times New Roman" w:hAnsi="Times New Roman" w:cs="Times New Roman"/>
                <w:lang w:val="de-DE"/>
              </w:rPr>
              <w:t>Pädagogik</w:t>
            </w:r>
          </w:p>
        </w:tc>
        <w:tc>
          <w:tcPr>
            <w:tcW w:w="1907" w:type="dxa"/>
            <w:vMerge w:val="restart"/>
            <w:tcBorders>
              <w:top w:val="single" w:sz="4" w:space="0" w:color="000000"/>
              <w:left w:val="single" w:sz="4" w:space="0" w:color="000000"/>
              <w:bottom w:val="single" w:sz="4" w:space="0" w:color="000000"/>
              <w:right w:val="single" w:sz="4" w:space="0" w:color="000000"/>
            </w:tcBorders>
          </w:tcPr>
          <w:p w:rsidR="00A6323D" w:rsidRPr="003E24DF" w:rsidRDefault="006B234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Lehramt</w:t>
            </w:r>
          </w:p>
          <w:p w:rsidR="00C67DD7" w:rsidRPr="003E24DF" w:rsidRDefault="00A6323D"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für Kindergärten</w:t>
            </w:r>
            <w:r w:rsidR="00C67DD7" w:rsidRPr="003E24DF">
              <w:rPr>
                <w:rFonts w:ascii="Times New Roman" w:hAnsi="Times New Roman" w:cs="Times New Roman"/>
                <w:lang w:val="de-DE"/>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Dramat</w:t>
            </w:r>
            <w:r w:rsidR="00027184" w:rsidRPr="003E24DF">
              <w:rPr>
                <w:rFonts w:ascii="Times New Roman" w:hAnsi="Times New Roman" w:cs="Times New Roman"/>
                <w:lang w:val="de-DE"/>
              </w:rPr>
              <w:t>ische Erziehung</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Körpererziehung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8"/>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Musikerziehung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Kunsterziehung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8"/>
        </w:trPr>
        <w:tc>
          <w:tcPr>
            <w:tcW w:w="1395" w:type="dxa"/>
            <w:vMerge w:val="restart"/>
            <w:tcBorders>
              <w:top w:val="single" w:sz="4" w:space="0" w:color="000000"/>
              <w:left w:val="single" w:sz="4" w:space="0" w:color="000000"/>
              <w:bottom w:val="single" w:sz="4" w:space="0" w:color="000000"/>
              <w:right w:val="single" w:sz="4" w:space="0" w:color="000000"/>
            </w:tcBorders>
          </w:tcPr>
          <w:p w:rsidR="00A6323D" w:rsidRPr="003E24DF" w:rsidRDefault="00A6323D"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Anknüp-fender</w:t>
            </w:r>
          </w:p>
          <w:p w:rsidR="00C67DD7" w:rsidRPr="003E24DF" w:rsidRDefault="00A6323D"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Master</w:t>
            </w:r>
            <w:r w:rsidR="001F73E6" w:rsidRPr="003E24DF">
              <w:rPr>
                <w:rFonts w:ascii="Times New Roman" w:hAnsi="Times New Roman" w:cs="Times New Roman"/>
                <w:lang w:val="de-DE"/>
              </w:rPr>
              <w:t>-studien-gang</w:t>
            </w:r>
            <w:r w:rsidR="00C67DD7" w:rsidRPr="003E24DF">
              <w:rPr>
                <w:rFonts w:ascii="Times New Roman" w:hAnsi="Times New Roman" w:cs="Times New Roman"/>
                <w:lang w:val="de-D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rPr>
                <w:rFonts w:ascii="Times New Roman" w:hAnsi="Times New Roman" w:cs="Times New Roman"/>
                <w:lang w:val="de-DE"/>
              </w:rPr>
            </w:pPr>
            <w:r w:rsidRPr="003E24DF">
              <w:rPr>
                <w:rFonts w:ascii="Times New Roman" w:hAnsi="Times New Roman" w:cs="Times New Roman"/>
                <w:lang w:val="de-DE"/>
              </w:rPr>
              <w:t>S</w:t>
            </w:r>
            <w:r w:rsidR="00A6323D" w:rsidRPr="003E24DF">
              <w:rPr>
                <w:rFonts w:ascii="Times New Roman" w:hAnsi="Times New Roman" w:cs="Times New Roman"/>
                <w:lang w:val="de-DE"/>
              </w:rPr>
              <w:t>onderpädagogik</w:t>
            </w:r>
            <w:r w:rsidRPr="003E24DF">
              <w:rPr>
                <w:rFonts w:ascii="Times New Roman" w:hAnsi="Times New Roman" w:cs="Times New Roman"/>
                <w:lang w:val="de-DE"/>
              </w:rPr>
              <w:t xml:space="preserve"> </w:t>
            </w:r>
          </w:p>
        </w:tc>
        <w:tc>
          <w:tcPr>
            <w:tcW w:w="1907"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S</w:t>
            </w:r>
            <w:r w:rsidR="00A6323D" w:rsidRPr="003E24DF">
              <w:rPr>
                <w:rFonts w:ascii="Times New Roman" w:hAnsi="Times New Roman" w:cs="Times New Roman"/>
                <w:lang w:val="de-DE"/>
              </w:rPr>
              <w:t>onder-pädagogik</w:t>
            </w:r>
            <w:r w:rsidRPr="003E24DF">
              <w:rPr>
                <w:rFonts w:ascii="Times New Roman" w:hAnsi="Times New Roman" w:cs="Times New Roman"/>
                <w:lang w:val="de-DE"/>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Logop</w:t>
            </w:r>
            <w:r w:rsidR="00027184" w:rsidRPr="003E24DF">
              <w:rPr>
                <w:rFonts w:ascii="Times New Roman" w:hAnsi="Times New Roman" w:cs="Times New Roman"/>
                <w:lang w:val="de-DE"/>
              </w:rPr>
              <w:t>ä</w:t>
            </w:r>
            <w:r w:rsidRPr="003E24DF">
              <w:rPr>
                <w:rFonts w:ascii="Times New Roman" w:hAnsi="Times New Roman" w:cs="Times New Roman"/>
                <w:lang w:val="de-DE"/>
              </w:rPr>
              <w:t xml:space="preserve">die </w:t>
            </w:r>
            <w:r w:rsidR="00027184" w:rsidRPr="003E24DF">
              <w:rPr>
                <w:rFonts w:ascii="Times New Roman" w:hAnsi="Times New Roman" w:cs="Times New Roman"/>
                <w:lang w:val="de-DE"/>
              </w:rPr>
              <w:t>und</w:t>
            </w:r>
            <w:r w:rsidRPr="003E24DF">
              <w:rPr>
                <w:rFonts w:ascii="Times New Roman" w:hAnsi="Times New Roman" w:cs="Times New Roman"/>
                <w:lang w:val="de-DE"/>
              </w:rPr>
              <w:t xml:space="preserve"> </w:t>
            </w:r>
            <w:r w:rsidR="00027184" w:rsidRPr="003E24DF">
              <w:rPr>
                <w:rFonts w:ascii="Times New Roman" w:hAnsi="Times New Roman" w:cs="Times New Roman"/>
                <w:lang w:val="de-DE"/>
              </w:rPr>
              <w:t>S</w:t>
            </w:r>
            <w:r w:rsidRPr="003E24DF">
              <w:rPr>
                <w:rFonts w:ascii="Times New Roman" w:hAnsi="Times New Roman" w:cs="Times New Roman"/>
                <w:lang w:val="de-DE"/>
              </w:rPr>
              <w:t>urdop</w:t>
            </w:r>
            <w:r w:rsidR="00027184" w:rsidRPr="003E24DF">
              <w:rPr>
                <w:rFonts w:ascii="Times New Roman" w:hAnsi="Times New Roman" w:cs="Times New Roman"/>
                <w:lang w:val="de-DE"/>
              </w:rPr>
              <w:t>ä</w:t>
            </w:r>
            <w:r w:rsidRPr="003E24DF">
              <w:rPr>
                <w:rFonts w:ascii="Times New Roman" w:hAnsi="Times New Roman" w:cs="Times New Roman"/>
                <w:lang w:val="de-DE"/>
              </w:rPr>
              <w:t xml:space="preserve">die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Diagnostik</w:t>
            </w:r>
            <w:r w:rsidR="00027184" w:rsidRPr="003E24DF">
              <w:rPr>
                <w:rFonts w:ascii="Times New Roman" w:hAnsi="Times New Roman" w:cs="Times New Roman"/>
                <w:lang w:val="de-DE"/>
              </w:rPr>
              <w:t xml:space="preserve"> und Beratung</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8"/>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rPr>
                <w:rFonts w:ascii="Times New Roman" w:hAnsi="Times New Roman" w:cs="Times New Roman"/>
                <w:lang w:val="de-DE"/>
              </w:rPr>
            </w:pPr>
            <w:r w:rsidRPr="003E24DF">
              <w:rPr>
                <w:rFonts w:ascii="Times New Roman" w:hAnsi="Times New Roman" w:cs="Times New Roman"/>
                <w:lang w:val="de-DE"/>
              </w:rPr>
              <w:t>Pädagogik</w:t>
            </w:r>
            <w:r w:rsidR="00C67DD7" w:rsidRPr="003E24DF">
              <w:rPr>
                <w:rFonts w:ascii="Times New Roman" w:hAnsi="Times New Roman" w:cs="Times New Roman"/>
                <w:lang w:val="de-DE"/>
              </w:rPr>
              <w:t xml:space="preserve"> </w:t>
            </w:r>
          </w:p>
        </w:tc>
        <w:tc>
          <w:tcPr>
            <w:tcW w:w="1907"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Vorschuk-pädagogik</w:t>
            </w: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70282F" w:rsidP="00431E25">
            <w:pPr>
              <w:spacing w:line="259" w:lineRule="auto"/>
              <w:ind w:left="2"/>
              <w:rPr>
                <w:rFonts w:ascii="Times New Roman" w:hAnsi="Times New Roman" w:cs="Times New Roman"/>
                <w:lang w:val="de-DE"/>
              </w:rPr>
            </w:pPr>
            <w:r>
              <w:rPr>
                <w:rFonts w:ascii="Times New Roman" w:hAnsi="Times New Roman" w:cs="Times New Roman"/>
                <w:lang w:val="de-DE"/>
              </w:rPr>
              <w:t>Frühe Kindheit</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S</w:t>
            </w:r>
            <w:r w:rsidR="00027184" w:rsidRPr="003E24DF">
              <w:rPr>
                <w:rFonts w:ascii="Times New Roman" w:hAnsi="Times New Roman" w:cs="Times New Roman"/>
                <w:lang w:val="de-DE"/>
              </w:rPr>
              <w:t>onderpädagogik</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Umwelterziehung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So</w:t>
            </w:r>
            <w:r w:rsidR="00027184" w:rsidRPr="003E24DF">
              <w:rPr>
                <w:rFonts w:ascii="Times New Roman" w:hAnsi="Times New Roman" w:cs="Times New Roman"/>
                <w:lang w:val="de-DE"/>
              </w:rPr>
              <w:t>zialpädagogik</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562"/>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ight="598"/>
              <w:rPr>
                <w:rFonts w:ascii="Times New Roman" w:hAnsi="Times New Roman" w:cs="Times New Roman"/>
                <w:lang w:val="de-DE"/>
              </w:rPr>
            </w:pPr>
            <w:r w:rsidRPr="003E24DF">
              <w:rPr>
                <w:rFonts w:ascii="Times New Roman" w:hAnsi="Times New Roman" w:cs="Times New Roman"/>
                <w:lang w:val="de-DE"/>
              </w:rPr>
              <w:t>Kunsterziehung in nicht standardgemäßer Auffassung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ight="598"/>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rPr>
                <w:rFonts w:ascii="Times New Roman" w:hAnsi="Times New Roman" w:cs="Times New Roman"/>
                <w:lang w:val="de-DE"/>
              </w:rPr>
            </w:pPr>
            <w:r w:rsidRPr="003E24DF">
              <w:rPr>
                <w:rFonts w:ascii="Times New Roman" w:hAnsi="Times New Roman" w:cs="Times New Roman"/>
                <w:lang w:val="de-DE"/>
              </w:rPr>
              <w:t>Lehramt für weiterführende Schulen</w:t>
            </w:r>
          </w:p>
        </w:tc>
        <w:tc>
          <w:tcPr>
            <w:tcW w:w="1907"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Lehramt Gesundheits-erziehung für Grundschulen und weiterführende Schulen</w:t>
            </w:r>
            <w:r w:rsidR="00C67DD7" w:rsidRPr="003E24DF">
              <w:rPr>
                <w:rFonts w:ascii="Times New Roman" w:hAnsi="Times New Roman" w:cs="Times New Roman"/>
                <w:lang w:val="de-DE"/>
              </w:rPr>
              <w:t xml:space="preserve"> – P</w:t>
            </w:r>
            <w:r w:rsidRPr="003E24DF">
              <w:rPr>
                <w:rFonts w:ascii="Times New Roman" w:hAnsi="Times New Roman" w:cs="Times New Roman"/>
                <w:lang w:val="de-DE"/>
              </w:rPr>
              <w:t>ädagogik</w:t>
            </w:r>
            <w:r w:rsidR="00C67DD7" w:rsidRPr="003E24DF">
              <w:rPr>
                <w:rFonts w:ascii="Times New Roman" w:hAnsi="Times New Roman" w:cs="Times New Roman"/>
                <w:lang w:val="de-DE"/>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Schulpädagogik</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So</w:t>
            </w:r>
            <w:r w:rsidR="00027184" w:rsidRPr="003E24DF">
              <w:rPr>
                <w:rFonts w:ascii="Times New Roman" w:hAnsi="Times New Roman" w:cs="Times New Roman"/>
                <w:lang w:val="de-DE"/>
              </w:rPr>
              <w:t>zialpädagogik</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8"/>
        </w:trPr>
        <w:tc>
          <w:tcPr>
            <w:tcW w:w="1395"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after="54" w:line="259" w:lineRule="auto"/>
              <w:ind w:left="2"/>
              <w:rPr>
                <w:rFonts w:ascii="Times New Roman" w:hAnsi="Times New Roman" w:cs="Times New Roman"/>
                <w:lang w:val="de-DE"/>
              </w:rPr>
            </w:pPr>
            <w:r w:rsidRPr="003E24DF">
              <w:rPr>
                <w:rFonts w:ascii="Times New Roman" w:hAnsi="Times New Roman" w:cs="Times New Roman"/>
                <w:lang w:val="de-DE"/>
              </w:rPr>
              <w:t>Nicht anknüp-fender Master</w:t>
            </w:r>
            <w:r w:rsidR="001F73E6" w:rsidRPr="003E24DF">
              <w:rPr>
                <w:rFonts w:ascii="Times New Roman" w:hAnsi="Times New Roman" w:cs="Times New Roman"/>
                <w:lang w:val="de-DE"/>
              </w:rPr>
              <w:t>-studien-gang</w:t>
            </w:r>
            <w:r w:rsidR="00C67DD7" w:rsidRPr="003E24DF">
              <w:rPr>
                <w:rFonts w:ascii="Times New Roman" w:hAnsi="Times New Roman" w:cs="Times New Roman"/>
                <w:lang w:val="de-DE"/>
              </w:rPr>
              <w:t xml:space="preserve"> </w:t>
            </w:r>
          </w:p>
          <w:p w:rsidR="00C67DD7" w:rsidRPr="003E24DF" w:rsidRDefault="00C67DD7" w:rsidP="00A6323D">
            <w:pPr>
              <w:spacing w:line="259" w:lineRule="auto"/>
              <w:rPr>
                <w:rFonts w:ascii="Times New Roman" w:hAnsi="Times New Roman" w:cs="Times New Roman"/>
                <w:lang w:val="de-DE"/>
              </w:rPr>
            </w:pPr>
            <w:r w:rsidRPr="003E24DF">
              <w:rPr>
                <w:rFonts w:ascii="Times New Roman" w:hAnsi="Times New Roman" w:cs="Times New Roman"/>
                <w:lang w:val="de-D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A6323D" w:rsidP="00431E25">
            <w:pPr>
              <w:spacing w:line="259" w:lineRule="auto"/>
              <w:rPr>
                <w:rFonts w:ascii="Times New Roman" w:hAnsi="Times New Roman" w:cs="Times New Roman"/>
                <w:lang w:val="de-DE"/>
              </w:rPr>
            </w:pPr>
            <w:r w:rsidRPr="003E24DF">
              <w:rPr>
                <w:rFonts w:ascii="Times New Roman" w:hAnsi="Times New Roman" w:cs="Times New Roman"/>
                <w:lang w:val="de-DE"/>
              </w:rPr>
              <w:t>Lehramt für Grundschulen</w:t>
            </w:r>
            <w:r w:rsidR="00C67DD7" w:rsidRPr="003E24DF">
              <w:rPr>
                <w:rFonts w:ascii="Times New Roman" w:hAnsi="Times New Roman" w:cs="Times New Roman"/>
                <w:lang w:val="de-DE"/>
              </w:rPr>
              <w:t xml:space="preserve"> </w:t>
            </w:r>
          </w:p>
        </w:tc>
        <w:tc>
          <w:tcPr>
            <w:tcW w:w="1907" w:type="dxa"/>
            <w:vMerge w:val="restart"/>
            <w:tcBorders>
              <w:top w:val="single" w:sz="4" w:space="0" w:color="000000"/>
              <w:left w:val="single" w:sz="4" w:space="0" w:color="000000"/>
              <w:bottom w:val="single" w:sz="4" w:space="0" w:color="000000"/>
              <w:right w:val="single" w:sz="4" w:space="0" w:color="000000"/>
            </w:tcBorders>
          </w:tcPr>
          <w:p w:rsidR="00C67DD7" w:rsidRPr="003E24DF" w:rsidRDefault="00FB4831"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Lehramt für Grundschulen - Primarstufe</w:t>
            </w:r>
            <w:r w:rsidR="00C67DD7" w:rsidRPr="003E24DF">
              <w:rPr>
                <w:rFonts w:ascii="Times New Roman" w:hAnsi="Times New Roman" w:cs="Times New Roman"/>
                <w:lang w:val="de-DE"/>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Musikerziehung</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664EFA"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Kunsterziehung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664EFA"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Körpererziehung</w:t>
            </w:r>
            <w:r w:rsidR="00C67DD7"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664EFA"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Dram</w:t>
            </w:r>
            <w:r w:rsidR="00027184" w:rsidRPr="003E24DF">
              <w:rPr>
                <w:rFonts w:ascii="Times New Roman" w:hAnsi="Times New Roman" w:cs="Times New Roman"/>
                <w:lang w:val="de-DE"/>
              </w:rPr>
              <w:t>atische Erziehung</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664EFA"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2.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Englisch</w:t>
            </w:r>
            <w:r w:rsidR="008F74C5" w:rsidRPr="003E24DF">
              <w:rPr>
                <w:rFonts w:ascii="Times New Roman" w:hAnsi="Times New Roman" w:cs="Times New Roman"/>
                <w:lang w:val="de-DE"/>
              </w:rPr>
              <w:t xml:space="preserve"> AJ</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6"/>
        </w:trPr>
        <w:tc>
          <w:tcPr>
            <w:tcW w:w="1395"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nil"/>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027184"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Deutsch</w:t>
            </w:r>
            <w:r w:rsidR="00C67DD7" w:rsidRPr="003E24DF">
              <w:rPr>
                <w:rFonts w:ascii="Times New Roman" w:hAnsi="Times New Roman" w:cs="Times New Roman"/>
                <w:lang w:val="de-DE"/>
              </w:rPr>
              <w:t xml:space="preserve"> </w:t>
            </w:r>
            <w:r w:rsidR="008F74C5" w:rsidRPr="003E24DF">
              <w:rPr>
                <w:rFonts w:ascii="Times New Roman" w:hAnsi="Times New Roman" w:cs="Times New Roman"/>
                <w:lang w:val="de-DE"/>
              </w:rPr>
              <w:t>NJ</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r w:rsidR="00A6323D" w:rsidRPr="003E24DF" w:rsidTr="00A6323D">
        <w:trPr>
          <w:trHeight w:val="288"/>
        </w:trPr>
        <w:tc>
          <w:tcPr>
            <w:tcW w:w="1395"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800"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1907" w:type="dxa"/>
            <w:vMerge/>
            <w:tcBorders>
              <w:top w:val="nil"/>
              <w:left w:val="single" w:sz="4" w:space="0" w:color="000000"/>
              <w:bottom w:val="single" w:sz="4" w:space="0" w:color="000000"/>
              <w:right w:val="single" w:sz="4" w:space="0" w:color="000000"/>
            </w:tcBorders>
          </w:tcPr>
          <w:p w:rsidR="00C67DD7" w:rsidRPr="003E24DF" w:rsidRDefault="00C67DD7" w:rsidP="00431E25">
            <w:pPr>
              <w:spacing w:after="160" w:line="259" w:lineRule="auto"/>
              <w:rPr>
                <w:rFonts w:ascii="Times New Roman" w:hAnsi="Times New Roman" w:cs="Times New Roman"/>
                <w:lang w:val="de-DE"/>
              </w:rPr>
            </w:pPr>
          </w:p>
        </w:tc>
        <w:tc>
          <w:tcPr>
            <w:tcW w:w="2716"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Fran</w:t>
            </w:r>
            <w:r w:rsidR="00027184" w:rsidRPr="003E24DF">
              <w:rPr>
                <w:rFonts w:ascii="Times New Roman" w:hAnsi="Times New Roman" w:cs="Times New Roman"/>
                <w:lang w:val="de-DE"/>
              </w:rPr>
              <w:t>zösisch</w:t>
            </w:r>
            <w:r w:rsidRPr="003E24DF">
              <w:rPr>
                <w:rFonts w:ascii="Times New Roman" w:hAnsi="Times New Roman" w:cs="Times New Roman"/>
                <w:lang w:val="de-DE"/>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C67DD7" w:rsidRPr="003E24DF" w:rsidRDefault="00C67DD7" w:rsidP="00431E25">
            <w:pPr>
              <w:spacing w:line="259" w:lineRule="auto"/>
              <w:ind w:left="2"/>
              <w:rPr>
                <w:rFonts w:ascii="Times New Roman" w:hAnsi="Times New Roman" w:cs="Times New Roman"/>
                <w:lang w:val="de-DE"/>
              </w:rPr>
            </w:pPr>
            <w:r w:rsidRPr="003E24DF">
              <w:rPr>
                <w:rFonts w:ascii="Times New Roman" w:hAnsi="Times New Roman" w:cs="Times New Roman"/>
                <w:lang w:val="de-DE"/>
              </w:rPr>
              <w:t xml:space="preserve">1. </w:t>
            </w:r>
            <w:r w:rsidR="00A6323D" w:rsidRPr="003E24DF">
              <w:rPr>
                <w:rFonts w:ascii="Times New Roman" w:hAnsi="Times New Roman" w:cs="Times New Roman"/>
                <w:lang w:val="de-DE"/>
              </w:rPr>
              <w:t>Studienjahr</w:t>
            </w:r>
          </w:p>
        </w:tc>
      </w:tr>
    </w:tbl>
    <w:p w:rsidR="001F73E6" w:rsidRPr="003E24DF" w:rsidRDefault="001F73E6" w:rsidP="00D2700F">
      <w:pPr>
        <w:spacing w:line="334" w:lineRule="auto"/>
        <w:ind w:left="-5" w:right="387" w:hanging="10"/>
        <w:jc w:val="center"/>
        <w:rPr>
          <w:lang w:val="de-DE"/>
        </w:rPr>
      </w:pPr>
    </w:p>
    <w:p w:rsidR="001F73E6" w:rsidRPr="003E24DF" w:rsidRDefault="001F73E6">
      <w:pPr>
        <w:rPr>
          <w:lang w:val="de-DE"/>
        </w:rPr>
      </w:pPr>
      <w:r w:rsidRPr="003E24DF">
        <w:rPr>
          <w:lang w:val="de-DE"/>
        </w:rPr>
        <w:br w:type="page"/>
      </w:r>
    </w:p>
    <w:p w:rsidR="00D2700F" w:rsidRPr="003E24DF" w:rsidRDefault="007D12C5" w:rsidP="00D2700F">
      <w:pPr>
        <w:spacing w:line="334" w:lineRule="auto"/>
        <w:ind w:left="-5" w:right="387" w:hanging="10"/>
        <w:jc w:val="center"/>
        <w:rPr>
          <w:lang w:val="de-DE"/>
        </w:rPr>
      </w:pPr>
      <w:r w:rsidRPr="003E24DF">
        <w:rPr>
          <w:lang w:val="de-DE"/>
        </w:rPr>
        <w:t>ANLAGE NR</w:t>
      </w:r>
      <w:r w:rsidR="00C30884" w:rsidRPr="003E24DF">
        <w:rPr>
          <w:lang w:val="de-DE"/>
        </w:rPr>
        <w:t>. 2</w:t>
      </w:r>
    </w:p>
    <w:p w:rsidR="006B2347" w:rsidRPr="003E24DF" w:rsidRDefault="006B2347" w:rsidP="00D2700F">
      <w:pPr>
        <w:spacing w:line="334" w:lineRule="auto"/>
        <w:ind w:left="-5" w:right="387" w:hanging="10"/>
        <w:jc w:val="center"/>
        <w:rPr>
          <w:b/>
          <w:sz w:val="28"/>
          <w:lang w:val="de-DE"/>
        </w:rPr>
      </w:pPr>
      <w:r w:rsidRPr="003E24DF">
        <w:rPr>
          <w:b/>
          <w:sz w:val="28"/>
          <w:lang w:val="de-DE"/>
        </w:rPr>
        <w:t xml:space="preserve">Reihenfolge der einzelnen Teile des Staatsexamens und Anzahl der Credits, die zum Ablegen eines anderen als des letzten Teils </w:t>
      </w:r>
    </w:p>
    <w:p w:rsidR="00D2700F" w:rsidRPr="003E24DF" w:rsidRDefault="006B2347" w:rsidP="00D2700F">
      <w:pPr>
        <w:spacing w:line="334" w:lineRule="auto"/>
        <w:ind w:left="-5" w:right="387" w:hanging="10"/>
        <w:jc w:val="center"/>
        <w:rPr>
          <w:b/>
          <w:sz w:val="28"/>
          <w:lang w:val="de-DE"/>
        </w:rPr>
      </w:pPr>
      <w:r w:rsidRPr="003E24DF">
        <w:rPr>
          <w:b/>
          <w:sz w:val="28"/>
          <w:lang w:val="de-DE"/>
        </w:rPr>
        <w:t>notwendig sind</w:t>
      </w:r>
    </w:p>
    <w:p w:rsidR="00D2700F" w:rsidRPr="003E24DF" w:rsidRDefault="00D2700F" w:rsidP="00D2700F">
      <w:pPr>
        <w:spacing w:line="334" w:lineRule="auto"/>
        <w:ind w:left="-5" w:right="387" w:hanging="10"/>
        <w:jc w:val="center"/>
        <w:rPr>
          <w:lang w:val="de-DE"/>
        </w:rPr>
      </w:pPr>
    </w:p>
    <w:p w:rsidR="00D2700F" w:rsidRPr="003E24DF" w:rsidRDefault="006B2347" w:rsidP="00D2700F">
      <w:pPr>
        <w:pStyle w:val="Nadpis2"/>
        <w:ind w:left="-5"/>
        <w:rPr>
          <w:rFonts w:ascii="Times New Roman" w:hAnsi="Times New Roman" w:cs="Times New Roman"/>
          <w:color w:val="auto"/>
          <w:sz w:val="24"/>
          <w:szCs w:val="24"/>
          <w:lang w:val="de-DE"/>
        </w:rPr>
      </w:pPr>
      <w:r w:rsidRPr="003E24DF">
        <w:rPr>
          <w:rFonts w:ascii="Times New Roman" w:hAnsi="Times New Roman" w:cs="Times New Roman"/>
          <w:color w:val="auto"/>
          <w:sz w:val="24"/>
          <w:szCs w:val="24"/>
          <w:lang w:val="de-DE"/>
        </w:rPr>
        <w:t>Anzahl der Credits, die zum Ablegen eines anderen als des letzten Teils des Staatsexamens notwendig sind</w:t>
      </w:r>
    </w:p>
    <w:p w:rsidR="00D2700F" w:rsidRPr="003E24DF" w:rsidRDefault="00D2700F" w:rsidP="00D2700F">
      <w:pPr>
        <w:spacing w:line="259" w:lineRule="auto"/>
        <w:rPr>
          <w:lang w:val="de-DE"/>
        </w:rPr>
      </w:pPr>
      <w:r w:rsidRPr="003E24DF">
        <w:rPr>
          <w:lang w:val="de-DE"/>
        </w:rPr>
        <w:t xml:space="preserve"> </w:t>
      </w:r>
    </w:p>
    <w:tbl>
      <w:tblPr>
        <w:tblStyle w:val="TableGrid"/>
        <w:tblW w:w="9177" w:type="dxa"/>
        <w:tblInd w:w="5" w:type="dxa"/>
        <w:tblCellMar>
          <w:left w:w="110" w:type="dxa"/>
          <w:right w:w="106" w:type="dxa"/>
        </w:tblCellMar>
        <w:tblLook w:val="04A0" w:firstRow="1" w:lastRow="0" w:firstColumn="1" w:lastColumn="0" w:noHBand="0" w:noVBand="1"/>
      </w:tblPr>
      <w:tblGrid>
        <w:gridCol w:w="1536"/>
        <w:gridCol w:w="2141"/>
        <w:gridCol w:w="2309"/>
        <w:gridCol w:w="2215"/>
        <w:gridCol w:w="976"/>
      </w:tblGrid>
      <w:tr w:rsidR="006B2347" w:rsidRPr="003E24DF" w:rsidTr="00367DD2">
        <w:trPr>
          <w:trHeight w:val="562"/>
        </w:trPr>
        <w:tc>
          <w:tcPr>
            <w:tcW w:w="152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b/>
                <w:lang w:val="de-DE"/>
              </w:rPr>
              <w:t xml:space="preserve"> </w:t>
            </w:r>
            <w:r w:rsidR="006B2347" w:rsidRPr="003E24DF">
              <w:rPr>
                <w:rFonts w:ascii="Times New Roman" w:hAnsi="Times New Roman" w:cs="Times New Roman"/>
                <w:b/>
                <w:lang w:val="de-DE"/>
              </w:rPr>
              <w:t>Studienart</w:t>
            </w: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b/>
                <w:lang w:val="de-DE"/>
              </w:rPr>
              <w:t>Studiengang</w:t>
            </w:r>
            <w:r w:rsidR="00D2700F" w:rsidRPr="003E24DF">
              <w:rPr>
                <w:rFonts w:ascii="Times New Roman" w:hAnsi="Times New Roman" w:cs="Times New Roman"/>
                <w:b/>
                <w:lang w:val="de-DE"/>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b/>
                <w:lang w:val="de-DE"/>
              </w:rPr>
              <w:t>Studi</w:t>
            </w:r>
            <w:r w:rsidR="006B2347" w:rsidRPr="003E24DF">
              <w:rPr>
                <w:rFonts w:ascii="Times New Roman" w:hAnsi="Times New Roman" w:cs="Times New Roman"/>
                <w:b/>
                <w:lang w:val="de-DE"/>
              </w:rPr>
              <w:t>enfach</w:t>
            </w:r>
            <w:r w:rsidRPr="003E24DF">
              <w:rPr>
                <w:rFonts w:ascii="Times New Roman" w:hAnsi="Times New Roman" w:cs="Times New Roman"/>
                <w:b/>
                <w:lang w:val="de-DE"/>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b/>
                <w:lang w:val="de-DE"/>
              </w:rPr>
            </w:pPr>
            <w:r w:rsidRPr="003E24DF">
              <w:rPr>
                <w:rFonts w:ascii="Times New Roman" w:hAnsi="Times New Roman" w:cs="Times New Roman"/>
                <w:b/>
                <w:lang w:val="de-DE"/>
              </w:rPr>
              <w:t>Teil des Staatsexamens</w:t>
            </w:r>
          </w:p>
        </w:tc>
        <w:tc>
          <w:tcPr>
            <w:tcW w:w="850"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jc w:val="center"/>
              <w:rPr>
                <w:rFonts w:ascii="Times New Roman" w:hAnsi="Times New Roman" w:cs="Times New Roman"/>
                <w:lang w:val="de-DE"/>
              </w:rPr>
            </w:pPr>
            <w:r w:rsidRPr="003E24DF">
              <w:rPr>
                <w:rFonts w:ascii="Times New Roman" w:hAnsi="Times New Roman" w:cs="Times New Roman"/>
                <w:b/>
                <w:lang w:val="de-DE"/>
              </w:rPr>
              <w:t>Anzahl der Credits</w:t>
            </w:r>
            <w:r w:rsidR="00D2700F" w:rsidRPr="003E24DF">
              <w:rPr>
                <w:rFonts w:ascii="Times New Roman" w:hAnsi="Times New Roman" w:cs="Times New Roman"/>
                <w:b/>
                <w:lang w:val="de-DE"/>
              </w:rPr>
              <w:t xml:space="preserve"> </w:t>
            </w:r>
          </w:p>
        </w:tc>
      </w:tr>
      <w:tr w:rsidR="006B2347" w:rsidRPr="003E24DF" w:rsidTr="00367DD2">
        <w:trPr>
          <w:trHeight w:val="564"/>
        </w:trPr>
        <w:tc>
          <w:tcPr>
            <w:tcW w:w="1523"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Bachelor</w:t>
            </w:r>
            <w:r w:rsidR="001F73E6" w:rsidRPr="003E24DF">
              <w:rPr>
                <w:rFonts w:ascii="Times New Roman" w:hAnsi="Times New Roman" w:cs="Times New Roman"/>
                <w:lang w:val="de-DE"/>
              </w:rPr>
              <w:t>-studiengang</w:t>
            </w:r>
          </w:p>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 </w:t>
            </w:r>
          </w:p>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S</w:t>
            </w:r>
            <w:r w:rsidR="006B2347" w:rsidRPr="003E24DF">
              <w:rPr>
                <w:rFonts w:ascii="Times New Roman" w:hAnsi="Times New Roman" w:cs="Times New Roman"/>
                <w:lang w:val="de-DE"/>
              </w:rPr>
              <w:t>onderpädagogik</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S</w:t>
            </w:r>
            <w:r w:rsidR="006B2347" w:rsidRPr="003E24DF">
              <w:rPr>
                <w:rFonts w:ascii="Times New Roman" w:hAnsi="Times New Roman" w:cs="Times New Roman"/>
                <w:lang w:val="de-DE"/>
              </w:rPr>
              <w:t>onderpädagogik</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jc w:val="center"/>
              <w:rPr>
                <w:rFonts w:ascii="Times New Roman" w:hAnsi="Times New Roman" w:cs="Times New Roman"/>
                <w:lang w:val="de-DE"/>
              </w:rPr>
            </w:pPr>
            <w:r w:rsidRPr="003E24DF">
              <w:rPr>
                <w:rFonts w:ascii="Times New Roman" w:hAnsi="Times New Roman" w:cs="Times New Roman"/>
                <w:lang w:val="de-DE"/>
              </w:rPr>
              <w:t xml:space="preserve">180 </w:t>
            </w:r>
          </w:p>
        </w:tc>
      </w:tr>
      <w:tr w:rsidR="006B2347" w:rsidRPr="003E24DF" w:rsidTr="00367DD2">
        <w:trPr>
          <w:trHeight w:val="562"/>
        </w:trPr>
        <w:tc>
          <w:tcPr>
            <w:tcW w:w="1523"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ind w:right="247"/>
              <w:rPr>
                <w:rFonts w:ascii="Times New Roman" w:hAnsi="Times New Roman" w:cs="Times New Roman"/>
                <w:lang w:val="de-DE"/>
              </w:rPr>
            </w:pPr>
            <w:r w:rsidRPr="003E24DF">
              <w:rPr>
                <w:rFonts w:ascii="Times New Roman" w:hAnsi="Times New Roman" w:cs="Times New Roman"/>
                <w:lang w:val="de-DE"/>
              </w:rPr>
              <w:t>Spe</w:t>
            </w:r>
            <w:r w:rsidR="006B2347" w:rsidRPr="003E24DF">
              <w:rPr>
                <w:rFonts w:ascii="Times New Roman" w:hAnsi="Times New Roman" w:cs="Times New Roman"/>
                <w:lang w:val="de-DE"/>
              </w:rPr>
              <w:t>zialisierungs-richtungen in der Pädagogik</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Lehramt für Kindergärten</w:t>
            </w:r>
            <w:r w:rsidR="00D2700F" w:rsidRPr="003E24DF">
              <w:rPr>
                <w:rFonts w:ascii="Times New Roman" w:hAnsi="Times New Roman" w:cs="Times New Roman"/>
                <w:lang w:val="de-DE"/>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562"/>
        </w:trPr>
        <w:tc>
          <w:tcPr>
            <w:tcW w:w="1523"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Schulmanagement</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 </w:t>
            </w:r>
          </w:p>
        </w:tc>
        <w:tc>
          <w:tcPr>
            <w:tcW w:w="850"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838"/>
        </w:trPr>
        <w:tc>
          <w:tcPr>
            <w:tcW w:w="1523"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Psychologie </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Psychologie </w:t>
            </w:r>
            <w:r w:rsidR="006B2347" w:rsidRPr="003E24DF">
              <w:rPr>
                <w:rFonts w:ascii="Times New Roman" w:hAnsi="Times New Roman" w:cs="Times New Roman"/>
                <w:lang w:val="de-DE"/>
              </w:rPr>
              <w:t>und Sonderpädagogik</w:t>
            </w:r>
            <w:r w:rsidRPr="003E24DF">
              <w:rPr>
                <w:rFonts w:ascii="Times New Roman" w:hAnsi="Times New Roman" w:cs="Times New Roman"/>
                <w:lang w:val="de-DE"/>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562"/>
        </w:trPr>
        <w:tc>
          <w:tcPr>
            <w:tcW w:w="1523"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Anknüp-fender Master</w:t>
            </w:r>
            <w:r w:rsidR="001F73E6" w:rsidRPr="003E24DF">
              <w:rPr>
                <w:rFonts w:ascii="Times New Roman" w:hAnsi="Times New Roman" w:cs="Times New Roman"/>
                <w:lang w:val="de-DE"/>
              </w:rPr>
              <w:t>-studiengang</w:t>
            </w: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S</w:t>
            </w:r>
            <w:r w:rsidR="006B2347" w:rsidRPr="003E24DF">
              <w:rPr>
                <w:rFonts w:ascii="Times New Roman" w:hAnsi="Times New Roman" w:cs="Times New Roman"/>
                <w:lang w:val="de-DE"/>
              </w:rPr>
              <w:t>onderpädagogik</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S</w:t>
            </w:r>
            <w:r w:rsidR="006B2347" w:rsidRPr="003E24DF">
              <w:rPr>
                <w:rFonts w:ascii="Times New Roman" w:hAnsi="Times New Roman" w:cs="Times New Roman"/>
                <w:lang w:val="de-DE"/>
              </w:rPr>
              <w:t>onderpädagogik</w:t>
            </w:r>
            <w:r w:rsidRPr="003E24DF">
              <w:rPr>
                <w:rFonts w:ascii="Times New Roman" w:hAnsi="Times New Roman" w:cs="Times New Roman"/>
                <w:lang w:val="de-DE"/>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jc w:val="center"/>
              <w:rPr>
                <w:rFonts w:ascii="Times New Roman" w:hAnsi="Times New Roman" w:cs="Times New Roman"/>
                <w:lang w:val="de-DE"/>
              </w:rPr>
            </w:pPr>
            <w:r w:rsidRPr="003E24DF">
              <w:rPr>
                <w:rFonts w:ascii="Times New Roman" w:hAnsi="Times New Roman" w:cs="Times New Roman"/>
                <w:lang w:val="de-DE"/>
              </w:rPr>
              <w:t xml:space="preserve">120 </w:t>
            </w:r>
          </w:p>
        </w:tc>
      </w:tr>
      <w:tr w:rsidR="006B2347" w:rsidRPr="003E24DF" w:rsidTr="00367DD2">
        <w:trPr>
          <w:trHeight w:val="456"/>
        </w:trPr>
        <w:tc>
          <w:tcPr>
            <w:tcW w:w="1523"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Psychologie </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Psychologie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838"/>
        </w:trPr>
        <w:tc>
          <w:tcPr>
            <w:tcW w:w="1523"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P</w:t>
            </w:r>
            <w:r w:rsidR="006B2347" w:rsidRPr="003E24DF">
              <w:rPr>
                <w:rFonts w:ascii="Times New Roman" w:hAnsi="Times New Roman" w:cs="Times New Roman"/>
                <w:lang w:val="de-DE"/>
              </w:rPr>
              <w:t>ä</w:t>
            </w:r>
            <w:r w:rsidRPr="003E24DF">
              <w:rPr>
                <w:rFonts w:ascii="Times New Roman" w:hAnsi="Times New Roman" w:cs="Times New Roman"/>
                <w:lang w:val="de-DE"/>
              </w:rPr>
              <w:t xml:space="preserve">dagogik </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P</w:t>
            </w:r>
            <w:r w:rsidR="006B2347" w:rsidRPr="003E24DF">
              <w:rPr>
                <w:rFonts w:ascii="Times New Roman" w:hAnsi="Times New Roman" w:cs="Times New Roman"/>
                <w:lang w:val="de-DE"/>
              </w:rPr>
              <w:t>ä</w:t>
            </w:r>
            <w:r w:rsidRPr="003E24DF">
              <w:rPr>
                <w:rFonts w:ascii="Times New Roman" w:hAnsi="Times New Roman" w:cs="Times New Roman"/>
                <w:lang w:val="de-DE"/>
              </w:rPr>
              <w:t>dagogik</w:t>
            </w:r>
            <w:r w:rsidR="006B2347" w:rsidRPr="003E24DF">
              <w:rPr>
                <w:rFonts w:ascii="Times New Roman" w:hAnsi="Times New Roman" w:cs="Times New Roman"/>
                <w:lang w:val="de-DE"/>
              </w:rPr>
              <w:t xml:space="preserve"> des</w:t>
            </w:r>
            <w:r w:rsidRPr="003E24DF">
              <w:rPr>
                <w:rFonts w:ascii="Times New Roman" w:hAnsi="Times New Roman" w:cs="Times New Roman"/>
                <w:lang w:val="de-DE"/>
              </w:rPr>
              <w:t xml:space="preserve"> </w:t>
            </w:r>
            <w:r w:rsidR="006B2347" w:rsidRPr="003E24DF">
              <w:rPr>
                <w:rFonts w:ascii="Times New Roman" w:hAnsi="Times New Roman" w:cs="Times New Roman"/>
                <w:lang w:val="de-DE"/>
              </w:rPr>
              <w:t>Vorschulalters</w:t>
            </w:r>
            <w:r w:rsidRPr="003E24DF">
              <w:rPr>
                <w:rFonts w:ascii="Times New Roman" w:hAnsi="Times New Roman" w:cs="Times New Roman"/>
                <w:lang w:val="de-DE"/>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564"/>
        </w:trPr>
        <w:tc>
          <w:tcPr>
            <w:tcW w:w="1523"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ind w:right="247"/>
              <w:rPr>
                <w:rFonts w:ascii="Times New Roman" w:hAnsi="Times New Roman" w:cs="Times New Roman"/>
                <w:lang w:val="de-DE"/>
              </w:rPr>
            </w:pPr>
            <w:r w:rsidRPr="003E24DF">
              <w:rPr>
                <w:rFonts w:ascii="Times New Roman" w:hAnsi="Times New Roman" w:cs="Times New Roman"/>
                <w:lang w:val="de-DE"/>
              </w:rPr>
              <w:t>S</w:t>
            </w:r>
            <w:r w:rsidR="006B2347" w:rsidRPr="003E24DF">
              <w:rPr>
                <w:rFonts w:ascii="Times New Roman" w:hAnsi="Times New Roman" w:cs="Times New Roman"/>
                <w:lang w:val="de-DE"/>
              </w:rPr>
              <w:t>pezialisierungs-richtungen in der Pädagogik</w:t>
            </w:r>
          </w:p>
        </w:tc>
        <w:tc>
          <w:tcPr>
            <w:tcW w:w="2093"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Bildungsm</w:t>
            </w:r>
            <w:r w:rsidR="00D2700F" w:rsidRPr="003E24DF">
              <w:rPr>
                <w:rFonts w:ascii="Times New Roman" w:hAnsi="Times New Roman" w:cs="Times New Roman"/>
                <w:lang w:val="de-DE"/>
              </w:rPr>
              <w:t xml:space="preserve">anagement </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jeder Teil</w:t>
            </w:r>
            <w:r w:rsidR="00D2700F" w:rsidRPr="003E24DF">
              <w:rPr>
                <w:rFonts w:ascii="Times New Roman" w:hAnsi="Times New Roman" w:cs="Times New Roman"/>
                <w:lang w:val="de-DE"/>
              </w:rPr>
              <w:t xml:space="preserve"> </w:t>
            </w:r>
          </w:p>
        </w:tc>
        <w:tc>
          <w:tcPr>
            <w:tcW w:w="850"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653"/>
        </w:trPr>
        <w:tc>
          <w:tcPr>
            <w:tcW w:w="1523"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306" w:lineRule="auto"/>
              <w:rPr>
                <w:rFonts w:ascii="Times New Roman" w:hAnsi="Times New Roman" w:cs="Times New Roman"/>
                <w:lang w:val="de-DE"/>
              </w:rPr>
            </w:pPr>
            <w:r w:rsidRPr="003E24DF">
              <w:rPr>
                <w:rFonts w:ascii="Times New Roman" w:hAnsi="Times New Roman" w:cs="Times New Roman"/>
                <w:lang w:val="de-DE"/>
              </w:rPr>
              <w:t>Nichtanknüp-fender Master</w:t>
            </w:r>
            <w:r w:rsidR="001F73E6" w:rsidRPr="003E24DF">
              <w:rPr>
                <w:rFonts w:ascii="Times New Roman" w:hAnsi="Times New Roman" w:cs="Times New Roman"/>
                <w:lang w:val="de-DE"/>
              </w:rPr>
              <w:t>-studiengang</w:t>
            </w:r>
          </w:p>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 </w:t>
            </w:r>
          </w:p>
        </w:tc>
        <w:tc>
          <w:tcPr>
            <w:tcW w:w="2159"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Lehramt für Grundschulen</w:t>
            </w:r>
            <w:r w:rsidR="00D2700F" w:rsidRPr="003E24DF">
              <w:rPr>
                <w:rFonts w:ascii="Times New Roman" w:hAnsi="Times New Roman" w:cs="Times New Roman"/>
                <w:lang w:val="de-DE"/>
              </w:rP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Lehramt für Grundschulen - Primarstufe</w:t>
            </w: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P</w:t>
            </w:r>
            <w:r w:rsidR="006B2347" w:rsidRPr="003E24DF">
              <w:rPr>
                <w:rFonts w:ascii="Times New Roman" w:hAnsi="Times New Roman" w:cs="Times New Roman"/>
                <w:lang w:val="de-DE"/>
              </w:rPr>
              <w:t>ä</w:t>
            </w:r>
            <w:r w:rsidRPr="003E24DF">
              <w:rPr>
                <w:rFonts w:ascii="Times New Roman" w:hAnsi="Times New Roman" w:cs="Times New Roman"/>
                <w:lang w:val="de-DE"/>
              </w:rPr>
              <w:t xml:space="preserve">dagogik  </w:t>
            </w:r>
          </w:p>
        </w:tc>
        <w:tc>
          <w:tcPr>
            <w:tcW w:w="850"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jc w:val="center"/>
              <w:rPr>
                <w:rFonts w:ascii="Times New Roman" w:hAnsi="Times New Roman" w:cs="Times New Roman"/>
                <w:lang w:val="de-DE"/>
              </w:rPr>
            </w:pPr>
            <w:r w:rsidRPr="003E24DF">
              <w:rPr>
                <w:rFonts w:ascii="Times New Roman" w:hAnsi="Times New Roman" w:cs="Times New Roman"/>
                <w:lang w:val="de-DE"/>
              </w:rPr>
              <w:t xml:space="preserve">300 </w:t>
            </w:r>
          </w:p>
        </w:tc>
      </w:tr>
      <w:tr w:rsidR="006B2347" w:rsidRPr="003E24DF" w:rsidTr="00367DD2">
        <w:trPr>
          <w:trHeight w:val="655"/>
        </w:trPr>
        <w:tc>
          <w:tcPr>
            <w:tcW w:w="1523"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093"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Mat</w:t>
            </w:r>
            <w:r w:rsidR="006B2347" w:rsidRPr="003E24DF">
              <w:rPr>
                <w:rFonts w:ascii="Times New Roman" w:hAnsi="Times New Roman" w:cs="Times New Roman"/>
                <w:lang w:val="de-DE"/>
              </w:rPr>
              <w:t>h</w:t>
            </w:r>
            <w:r w:rsidRPr="003E24DF">
              <w:rPr>
                <w:rFonts w:ascii="Times New Roman" w:hAnsi="Times New Roman" w:cs="Times New Roman"/>
                <w:lang w:val="de-DE"/>
              </w:rPr>
              <w:t xml:space="preserve">ematik </w:t>
            </w:r>
            <w:r w:rsidR="006B2347" w:rsidRPr="003E24DF">
              <w:rPr>
                <w:rFonts w:ascii="Times New Roman" w:hAnsi="Times New Roman" w:cs="Times New Roman"/>
                <w:lang w:val="de-DE"/>
              </w:rPr>
              <w:t>und</w:t>
            </w:r>
            <w:r w:rsidRPr="003E24DF">
              <w:rPr>
                <w:rFonts w:ascii="Times New Roman" w:hAnsi="Times New Roman" w:cs="Times New Roman"/>
                <w:lang w:val="de-DE"/>
              </w:rPr>
              <w:t xml:space="preserve"> </w:t>
            </w:r>
            <w:r w:rsidR="006B2347" w:rsidRPr="003E24DF">
              <w:rPr>
                <w:rFonts w:ascii="Times New Roman" w:hAnsi="Times New Roman" w:cs="Times New Roman"/>
                <w:lang w:val="de-DE"/>
              </w:rPr>
              <w:t>Didaktik</w:t>
            </w:r>
          </w:p>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 </w:t>
            </w:r>
          </w:p>
        </w:tc>
        <w:tc>
          <w:tcPr>
            <w:tcW w:w="850"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6B2347" w:rsidRPr="003E24DF" w:rsidTr="00367DD2">
        <w:trPr>
          <w:trHeight w:val="655"/>
        </w:trPr>
        <w:tc>
          <w:tcPr>
            <w:tcW w:w="1523"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159"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093"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2552"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ind w:right="22"/>
              <w:rPr>
                <w:rFonts w:ascii="Times New Roman" w:hAnsi="Times New Roman" w:cs="Times New Roman"/>
                <w:lang w:val="de-DE"/>
              </w:rPr>
            </w:pPr>
            <w:r w:rsidRPr="003E24DF">
              <w:rPr>
                <w:rFonts w:ascii="Times New Roman" w:hAnsi="Times New Roman" w:cs="Times New Roman"/>
                <w:lang w:val="de-DE"/>
              </w:rPr>
              <w:t>Tschechische Sprache und Literatur und Didaktik</w:t>
            </w:r>
            <w:r w:rsidR="00D2700F" w:rsidRPr="003E24DF">
              <w:rPr>
                <w:rFonts w:ascii="Times New Roman" w:hAnsi="Times New Roman" w:cs="Times New Roman"/>
                <w:lang w:val="de-DE"/>
              </w:rPr>
              <w:t xml:space="preserve"> </w:t>
            </w:r>
          </w:p>
        </w:tc>
        <w:tc>
          <w:tcPr>
            <w:tcW w:w="850"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bl>
    <w:p w:rsidR="00D2700F" w:rsidRPr="003E24DF" w:rsidRDefault="00D2700F" w:rsidP="00D2700F">
      <w:pPr>
        <w:spacing w:line="259" w:lineRule="auto"/>
        <w:rPr>
          <w:lang w:val="de-DE"/>
        </w:rPr>
      </w:pPr>
      <w:r w:rsidRPr="003E24DF">
        <w:rPr>
          <w:lang w:val="de-DE"/>
        </w:rPr>
        <w:t xml:space="preserve"> </w:t>
      </w:r>
    </w:p>
    <w:p w:rsidR="00914EB5" w:rsidRPr="003E24DF" w:rsidRDefault="00914EB5">
      <w:pPr>
        <w:rPr>
          <w:rFonts w:eastAsiaTheme="majorEastAsia"/>
          <w:b/>
          <w:sz w:val="28"/>
          <w:lang w:val="de-DE"/>
        </w:rPr>
      </w:pPr>
      <w:r w:rsidRPr="003E24DF">
        <w:rPr>
          <w:b/>
          <w:sz w:val="28"/>
          <w:lang w:val="de-DE"/>
        </w:rPr>
        <w:br w:type="page"/>
      </w:r>
    </w:p>
    <w:p w:rsidR="00D2700F" w:rsidRPr="003E24DF" w:rsidRDefault="006B2347" w:rsidP="00C30884">
      <w:pPr>
        <w:pStyle w:val="Nadpis2"/>
        <w:spacing w:before="0" w:after="240"/>
        <w:ind w:left="-5"/>
        <w:jc w:val="center"/>
        <w:rPr>
          <w:rFonts w:ascii="Times New Roman" w:hAnsi="Times New Roman" w:cs="Times New Roman"/>
          <w:b/>
          <w:color w:val="auto"/>
          <w:sz w:val="28"/>
          <w:szCs w:val="24"/>
          <w:lang w:val="de-DE"/>
        </w:rPr>
      </w:pPr>
      <w:r w:rsidRPr="003E24DF">
        <w:rPr>
          <w:rFonts w:ascii="Times New Roman" w:hAnsi="Times New Roman" w:cs="Times New Roman"/>
          <w:b/>
          <w:color w:val="auto"/>
          <w:sz w:val="28"/>
          <w:szCs w:val="24"/>
          <w:lang w:val="de-DE"/>
        </w:rPr>
        <w:t>Reihenfolge der einzelnen Teile des Staatsexamens</w:t>
      </w:r>
    </w:p>
    <w:p w:rsidR="00D2700F" w:rsidRPr="003E24DF" w:rsidRDefault="00D2700F" w:rsidP="00D2700F">
      <w:pPr>
        <w:pStyle w:val="Nadpis2"/>
        <w:ind w:left="-5"/>
        <w:rPr>
          <w:rFonts w:ascii="Times New Roman" w:hAnsi="Times New Roman" w:cs="Times New Roman"/>
          <w:b/>
          <w:color w:val="auto"/>
          <w:sz w:val="24"/>
          <w:szCs w:val="24"/>
          <w:lang w:val="de-DE"/>
        </w:rPr>
      </w:pPr>
      <w:r w:rsidRPr="003E24DF">
        <w:rPr>
          <w:rFonts w:ascii="Times New Roman" w:hAnsi="Times New Roman" w:cs="Times New Roman"/>
          <w:b/>
          <w:color w:val="auto"/>
          <w:sz w:val="24"/>
          <w:szCs w:val="24"/>
          <w:lang w:val="de-DE"/>
        </w:rPr>
        <w:t>Studi</w:t>
      </w:r>
      <w:r w:rsidR="006B2347" w:rsidRPr="003E24DF">
        <w:rPr>
          <w:rFonts w:ascii="Times New Roman" w:hAnsi="Times New Roman" w:cs="Times New Roman"/>
          <w:b/>
          <w:color w:val="auto"/>
          <w:sz w:val="24"/>
          <w:szCs w:val="24"/>
          <w:lang w:val="de-DE"/>
        </w:rPr>
        <w:t>engang</w:t>
      </w:r>
      <w:r w:rsidRPr="003E24DF">
        <w:rPr>
          <w:rFonts w:ascii="Times New Roman" w:hAnsi="Times New Roman" w:cs="Times New Roman"/>
          <w:b/>
          <w:color w:val="auto"/>
          <w:sz w:val="24"/>
          <w:szCs w:val="24"/>
          <w:lang w:val="de-DE"/>
        </w:rPr>
        <w:t xml:space="preserve"> </w:t>
      </w:r>
      <w:r w:rsidR="006B2347" w:rsidRPr="003E24DF">
        <w:rPr>
          <w:rFonts w:ascii="Times New Roman" w:hAnsi="Times New Roman" w:cs="Times New Roman"/>
          <w:b/>
          <w:color w:val="auto"/>
          <w:sz w:val="24"/>
          <w:szCs w:val="24"/>
          <w:lang w:val="de-DE"/>
        </w:rPr>
        <w:t>Lehramt für Grundschulen, Studienfach Lehramt für Grundschulen - Primarstufe</w:t>
      </w:r>
      <w:r w:rsidRPr="003E24DF">
        <w:rPr>
          <w:rFonts w:ascii="Times New Roman" w:hAnsi="Times New Roman" w:cs="Times New Roman"/>
          <w:b/>
          <w:color w:val="auto"/>
          <w:sz w:val="24"/>
          <w:szCs w:val="24"/>
          <w:lang w:val="de-DE"/>
        </w:rPr>
        <w:t xml:space="preserve"> </w:t>
      </w:r>
    </w:p>
    <w:tbl>
      <w:tblPr>
        <w:tblStyle w:val="TableGrid"/>
        <w:tblW w:w="9177" w:type="dxa"/>
        <w:tblInd w:w="5" w:type="dxa"/>
        <w:tblCellMar>
          <w:top w:w="32" w:type="dxa"/>
          <w:left w:w="110" w:type="dxa"/>
          <w:right w:w="115" w:type="dxa"/>
        </w:tblCellMar>
        <w:tblLook w:val="04A0" w:firstRow="1" w:lastRow="0" w:firstColumn="1" w:lastColumn="0" w:noHBand="0" w:noVBand="1"/>
      </w:tblPr>
      <w:tblGrid>
        <w:gridCol w:w="2695"/>
        <w:gridCol w:w="5011"/>
        <w:gridCol w:w="1471"/>
      </w:tblGrid>
      <w:tr w:rsidR="00D2700F" w:rsidRPr="003E24DF" w:rsidTr="00367DD2">
        <w:trPr>
          <w:trHeight w:val="425"/>
        </w:trPr>
        <w:tc>
          <w:tcPr>
            <w:tcW w:w="2695"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Fach</w:t>
            </w:r>
          </w:p>
        </w:tc>
        <w:tc>
          <w:tcPr>
            <w:tcW w:w="5011"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rPr>
                <w:rFonts w:ascii="Times New Roman" w:hAnsi="Times New Roman" w:cs="Times New Roman"/>
                <w:lang w:val="de-DE"/>
              </w:rPr>
            </w:pPr>
            <w:r w:rsidRPr="003E24DF">
              <w:rPr>
                <w:rFonts w:ascii="Times New Roman" w:hAnsi="Times New Roman" w:cs="Times New Roman"/>
                <w:lang w:val="de-DE"/>
              </w:rPr>
              <w:t>Teil des Staatsexamens</w:t>
            </w:r>
          </w:p>
        </w:tc>
        <w:tc>
          <w:tcPr>
            <w:tcW w:w="1471" w:type="dxa"/>
            <w:tcBorders>
              <w:top w:val="single" w:sz="4" w:space="0" w:color="000000"/>
              <w:left w:val="single" w:sz="4" w:space="0" w:color="000000"/>
              <w:bottom w:val="single" w:sz="4" w:space="0" w:color="000000"/>
              <w:right w:val="single" w:sz="4" w:space="0" w:color="000000"/>
            </w:tcBorders>
          </w:tcPr>
          <w:p w:rsidR="00D2700F" w:rsidRPr="003E24DF" w:rsidRDefault="006B2347" w:rsidP="00431E25">
            <w:pPr>
              <w:spacing w:line="259" w:lineRule="auto"/>
              <w:ind w:left="7"/>
              <w:jc w:val="center"/>
              <w:rPr>
                <w:rFonts w:ascii="Times New Roman" w:hAnsi="Times New Roman" w:cs="Times New Roman"/>
                <w:lang w:val="de-DE"/>
              </w:rPr>
            </w:pPr>
            <w:r w:rsidRPr="003E24DF">
              <w:rPr>
                <w:rFonts w:ascii="Times New Roman" w:hAnsi="Times New Roman" w:cs="Times New Roman"/>
                <w:lang w:val="de-DE"/>
              </w:rPr>
              <w:t>Reihenfolge</w:t>
            </w:r>
          </w:p>
        </w:tc>
      </w:tr>
      <w:tr w:rsidR="00D2700F" w:rsidRPr="003E24DF" w:rsidTr="00367DD2">
        <w:trPr>
          <w:trHeight w:val="698"/>
        </w:trPr>
        <w:tc>
          <w:tcPr>
            <w:tcW w:w="2695" w:type="dxa"/>
            <w:vMerge w:val="restart"/>
            <w:tcBorders>
              <w:top w:val="single" w:sz="4" w:space="0" w:color="000000"/>
              <w:left w:val="single" w:sz="4" w:space="0" w:color="000000"/>
              <w:bottom w:val="single" w:sz="4" w:space="0" w:color="000000"/>
              <w:right w:val="single" w:sz="4" w:space="0" w:color="000000"/>
            </w:tcBorders>
          </w:tcPr>
          <w:p w:rsidR="00D2700F" w:rsidRPr="003E24DF" w:rsidRDefault="008F74C5" w:rsidP="00431E25">
            <w:pPr>
              <w:spacing w:line="259" w:lineRule="auto"/>
              <w:rPr>
                <w:rFonts w:ascii="Times New Roman" w:hAnsi="Times New Roman" w:cs="Times New Roman"/>
                <w:lang w:val="de-DE"/>
              </w:rPr>
            </w:pPr>
            <w:r w:rsidRPr="003E24DF">
              <w:rPr>
                <w:rFonts w:ascii="Times New Roman" w:hAnsi="Times New Roman" w:cs="Times New Roman"/>
                <w:lang w:val="de-DE"/>
              </w:rPr>
              <w:t xml:space="preserve">Lehramt für Grundschulen </w:t>
            </w:r>
            <w:r w:rsidR="001F73E6" w:rsidRPr="003E24DF">
              <w:rPr>
                <w:rFonts w:ascii="Times New Roman" w:hAnsi="Times New Roman" w:cs="Times New Roman"/>
                <w:lang w:val="de-DE"/>
              </w:rPr>
              <w:t xml:space="preserve">- </w:t>
            </w:r>
            <w:r w:rsidRPr="003E24DF">
              <w:rPr>
                <w:rFonts w:ascii="Times New Roman" w:hAnsi="Times New Roman" w:cs="Times New Roman"/>
                <w:lang w:val="de-DE"/>
              </w:rPr>
              <w:t>Primarstufe</w:t>
            </w:r>
          </w:p>
        </w:tc>
        <w:tc>
          <w:tcPr>
            <w:tcW w:w="501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8F74C5" w:rsidP="00431E25">
            <w:pPr>
              <w:spacing w:line="259" w:lineRule="auto"/>
              <w:rPr>
                <w:rFonts w:ascii="Times New Roman" w:hAnsi="Times New Roman" w:cs="Times New Roman"/>
                <w:lang w:val="de-DE"/>
              </w:rPr>
            </w:pPr>
            <w:r w:rsidRPr="003E24DF">
              <w:rPr>
                <w:rFonts w:ascii="Times New Roman" w:hAnsi="Times New Roman" w:cs="Times New Roman"/>
                <w:lang w:val="de-DE"/>
              </w:rPr>
              <w:t>Verteidigung der Diplomarbeit</w:t>
            </w:r>
            <w:r w:rsidR="00D2700F" w:rsidRPr="003E24DF">
              <w:rPr>
                <w:rFonts w:ascii="Times New Roman" w:hAnsi="Times New Roman" w:cs="Times New Roman"/>
                <w:lang w:val="de-DE"/>
              </w:rPr>
              <w:t xml:space="preserve"> </w:t>
            </w:r>
          </w:p>
        </w:tc>
        <w:tc>
          <w:tcPr>
            <w:tcW w:w="147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D2700F" w:rsidP="00431E25">
            <w:pPr>
              <w:spacing w:line="259" w:lineRule="auto"/>
              <w:ind w:left="7"/>
              <w:jc w:val="center"/>
              <w:rPr>
                <w:rFonts w:ascii="Times New Roman" w:hAnsi="Times New Roman" w:cs="Times New Roman"/>
                <w:lang w:val="de-DE"/>
              </w:rPr>
            </w:pPr>
            <w:r w:rsidRPr="003E24DF">
              <w:rPr>
                <w:rFonts w:ascii="Times New Roman" w:hAnsi="Times New Roman" w:cs="Times New Roman"/>
                <w:lang w:val="de-DE"/>
              </w:rPr>
              <w:t xml:space="preserve">1. </w:t>
            </w:r>
            <w:r w:rsidR="008F74C5" w:rsidRPr="003E24DF">
              <w:rPr>
                <w:rFonts w:ascii="Times New Roman" w:hAnsi="Times New Roman" w:cs="Times New Roman"/>
                <w:lang w:val="de-DE"/>
              </w:rPr>
              <w:t>oder</w:t>
            </w:r>
            <w:r w:rsidRPr="003E24DF">
              <w:rPr>
                <w:rFonts w:ascii="Times New Roman" w:hAnsi="Times New Roman" w:cs="Times New Roman"/>
                <w:lang w:val="de-DE"/>
              </w:rPr>
              <w:t xml:space="preserve"> 2.</w:t>
            </w:r>
            <w:r w:rsidR="00664EFA" w:rsidRPr="003E24DF">
              <w:rPr>
                <w:rStyle w:val="Znakapoznpodarou"/>
                <w:rFonts w:ascii="Times New Roman" w:hAnsi="Times New Roman" w:cs="Times New Roman"/>
                <w:lang w:val="de-DE"/>
              </w:rPr>
              <w:footnoteReference w:id="9"/>
            </w:r>
            <w:r w:rsidRPr="003E24DF">
              <w:rPr>
                <w:rFonts w:ascii="Times New Roman" w:hAnsi="Times New Roman" w:cs="Times New Roman"/>
                <w:lang w:val="de-DE"/>
              </w:rPr>
              <w:t xml:space="preserve"> </w:t>
            </w:r>
          </w:p>
        </w:tc>
      </w:tr>
      <w:tr w:rsidR="00D2700F" w:rsidRPr="003E24DF" w:rsidTr="00367DD2">
        <w:trPr>
          <w:trHeight w:val="696"/>
        </w:trPr>
        <w:tc>
          <w:tcPr>
            <w:tcW w:w="0" w:type="auto"/>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501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P</w:t>
            </w:r>
            <w:r w:rsidR="008F74C5" w:rsidRPr="003E24DF">
              <w:rPr>
                <w:rFonts w:ascii="Times New Roman" w:hAnsi="Times New Roman" w:cs="Times New Roman"/>
                <w:lang w:val="de-DE"/>
              </w:rPr>
              <w:t>ädagogik</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tcPr>
          <w:p w:rsidR="00D2700F" w:rsidRPr="003E24DF" w:rsidRDefault="00D2700F" w:rsidP="00431E25">
            <w:pPr>
              <w:spacing w:line="259" w:lineRule="auto"/>
              <w:ind w:left="10"/>
              <w:jc w:val="center"/>
              <w:rPr>
                <w:rFonts w:ascii="Times New Roman" w:hAnsi="Times New Roman" w:cs="Times New Roman"/>
                <w:lang w:val="de-DE"/>
              </w:rPr>
            </w:pPr>
            <w:r w:rsidRPr="003E24DF">
              <w:rPr>
                <w:rFonts w:ascii="Times New Roman" w:hAnsi="Times New Roman" w:cs="Times New Roman"/>
                <w:lang w:val="de-DE"/>
              </w:rPr>
              <w:t xml:space="preserve">3. </w:t>
            </w:r>
          </w:p>
        </w:tc>
      </w:tr>
      <w:tr w:rsidR="00D2700F" w:rsidRPr="003E24DF" w:rsidTr="00367DD2">
        <w:trPr>
          <w:trHeight w:val="698"/>
        </w:trPr>
        <w:tc>
          <w:tcPr>
            <w:tcW w:w="0" w:type="auto"/>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501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Mat</w:t>
            </w:r>
            <w:r w:rsidR="008F74C5" w:rsidRPr="003E24DF">
              <w:rPr>
                <w:rFonts w:ascii="Times New Roman" w:hAnsi="Times New Roman" w:cs="Times New Roman"/>
                <w:lang w:val="de-DE"/>
              </w:rPr>
              <w:t>hematik und Didaktik</w:t>
            </w:r>
          </w:p>
        </w:tc>
        <w:tc>
          <w:tcPr>
            <w:tcW w:w="1471" w:type="dxa"/>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D2700F" w:rsidRPr="003E24DF" w:rsidTr="00367DD2">
        <w:trPr>
          <w:trHeight w:val="696"/>
        </w:trPr>
        <w:tc>
          <w:tcPr>
            <w:tcW w:w="0" w:type="auto"/>
            <w:vMerge/>
            <w:tcBorders>
              <w:top w:val="nil"/>
              <w:left w:val="single" w:sz="4" w:space="0" w:color="000000"/>
              <w:bottom w:val="nil"/>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501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8F74C5" w:rsidP="00431E25">
            <w:pPr>
              <w:spacing w:line="259" w:lineRule="auto"/>
              <w:rPr>
                <w:rFonts w:ascii="Times New Roman" w:hAnsi="Times New Roman" w:cs="Times New Roman"/>
                <w:lang w:val="de-DE"/>
              </w:rPr>
            </w:pPr>
            <w:r w:rsidRPr="003E24DF">
              <w:rPr>
                <w:rFonts w:ascii="Times New Roman" w:hAnsi="Times New Roman" w:cs="Times New Roman"/>
                <w:lang w:val="de-DE"/>
              </w:rPr>
              <w:t>Tschechische Sprache und Literatur und Didaktik</w:t>
            </w:r>
          </w:p>
        </w:tc>
        <w:tc>
          <w:tcPr>
            <w:tcW w:w="1471" w:type="dxa"/>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r>
      <w:tr w:rsidR="00D2700F" w:rsidRPr="003E24DF" w:rsidTr="00367DD2">
        <w:trPr>
          <w:trHeight w:val="698"/>
        </w:trPr>
        <w:tc>
          <w:tcPr>
            <w:tcW w:w="0" w:type="auto"/>
            <w:vMerge/>
            <w:tcBorders>
              <w:top w:val="nil"/>
              <w:left w:val="single" w:sz="4" w:space="0" w:color="000000"/>
              <w:bottom w:val="single" w:sz="4" w:space="0" w:color="000000"/>
              <w:right w:val="single" w:sz="4" w:space="0" w:color="000000"/>
            </w:tcBorders>
          </w:tcPr>
          <w:p w:rsidR="00D2700F" w:rsidRPr="003E24DF" w:rsidRDefault="00D2700F" w:rsidP="00431E25">
            <w:pPr>
              <w:spacing w:after="160" w:line="259" w:lineRule="auto"/>
              <w:rPr>
                <w:rFonts w:ascii="Times New Roman" w:hAnsi="Times New Roman" w:cs="Times New Roman"/>
                <w:lang w:val="de-DE"/>
              </w:rPr>
            </w:pPr>
          </w:p>
        </w:tc>
        <w:tc>
          <w:tcPr>
            <w:tcW w:w="501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D2700F" w:rsidP="00431E25">
            <w:pPr>
              <w:spacing w:line="259" w:lineRule="auto"/>
              <w:rPr>
                <w:rFonts w:ascii="Times New Roman" w:hAnsi="Times New Roman" w:cs="Times New Roman"/>
                <w:lang w:val="de-DE"/>
              </w:rPr>
            </w:pPr>
            <w:r w:rsidRPr="003E24DF">
              <w:rPr>
                <w:rFonts w:ascii="Times New Roman" w:hAnsi="Times New Roman" w:cs="Times New Roman"/>
                <w:lang w:val="de-DE"/>
              </w:rPr>
              <w:t>Spe</w:t>
            </w:r>
            <w:r w:rsidR="008F74C5" w:rsidRPr="003E24DF">
              <w:rPr>
                <w:rFonts w:ascii="Times New Roman" w:hAnsi="Times New Roman" w:cs="Times New Roman"/>
                <w:lang w:val="de-DE"/>
              </w:rPr>
              <w:t>zialisierungsrichtungen</w:t>
            </w:r>
            <w:r w:rsidRPr="003E24DF">
              <w:rPr>
                <w:rFonts w:ascii="Times New Roman" w:hAnsi="Times New Roman" w:cs="Times New Roman"/>
                <w:lang w:val="de-DE"/>
              </w:rPr>
              <w:t xml:space="preserve"> (DV, VV, HV, TV, AJ, NJ) </w:t>
            </w:r>
          </w:p>
        </w:tc>
        <w:tc>
          <w:tcPr>
            <w:tcW w:w="1471" w:type="dxa"/>
            <w:tcBorders>
              <w:top w:val="single" w:sz="4" w:space="0" w:color="000000"/>
              <w:left w:val="single" w:sz="4" w:space="0" w:color="000000"/>
              <w:bottom w:val="single" w:sz="4" w:space="0" w:color="000000"/>
              <w:right w:val="single" w:sz="4" w:space="0" w:color="000000"/>
            </w:tcBorders>
            <w:vAlign w:val="center"/>
          </w:tcPr>
          <w:p w:rsidR="00D2700F" w:rsidRPr="003E24DF" w:rsidRDefault="00D2700F" w:rsidP="00431E25">
            <w:pPr>
              <w:spacing w:line="259" w:lineRule="auto"/>
              <w:ind w:left="7"/>
              <w:jc w:val="center"/>
              <w:rPr>
                <w:rFonts w:ascii="Times New Roman" w:hAnsi="Times New Roman" w:cs="Times New Roman"/>
                <w:lang w:val="de-DE"/>
              </w:rPr>
            </w:pPr>
            <w:r w:rsidRPr="003E24DF">
              <w:rPr>
                <w:rFonts w:ascii="Times New Roman" w:hAnsi="Times New Roman" w:cs="Times New Roman"/>
                <w:lang w:val="de-DE"/>
              </w:rPr>
              <w:t xml:space="preserve">1. </w:t>
            </w:r>
            <w:r w:rsidR="008F74C5" w:rsidRPr="003E24DF">
              <w:rPr>
                <w:rFonts w:ascii="Times New Roman" w:hAnsi="Times New Roman" w:cs="Times New Roman"/>
                <w:lang w:val="de-DE"/>
              </w:rPr>
              <w:t>oder</w:t>
            </w:r>
            <w:r w:rsidRPr="003E24DF">
              <w:rPr>
                <w:rFonts w:ascii="Times New Roman" w:hAnsi="Times New Roman" w:cs="Times New Roman"/>
                <w:lang w:val="de-DE"/>
              </w:rPr>
              <w:t xml:space="preserve"> 2.</w:t>
            </w:r>
            <w:r w:rsidR="00664EFA" w:rsidRPr="003E24DF">
              <w:rPr>
                <w:rFonts w:ascii="Times New Roman" w:hAnsi="Times New Roman" w:cs="Times New Roman"/>
                <w:vertAlign w:val="superscript"/>
                <w:lang w:val="de-DE"/>
              </w:rPr>
              <w:t>9</w:t>
            </w:r>
            <w:r w:rsidRPr="003E24DF">
              <w:rPr>
                <w:rFonts w:ascii="Times New Roman" w:hAnsi="Times New Roman" w:cs="Times New Roman"/>
                <w:lang w:val="de-DE"/>
              </w:rPr>
              <w:t xml:space="preserve"> </w:t>
            </w:r>
          </w:p>
        </w:tc>
      </w:tr>
    </w:tbl>
    <w:p w:rsidR="00D2700F" w:rsidRPr="003E24DF" w:rsidRDefault="00D2700F" w:rsidP="00D2700F">
      <w:pPr>
        <w:ind w:left="-15"/>
        <w:rPr>
          <w:lang w:val="de-DE"/>
        </w:rPr>
      </w:pPr>
    </w:p>
    <w:p w:rsidR="00D2700F" w:rsidRPr="003E24DF" w:rsidRDefault="00D2700F" w:rsidP="00D2700F">
      <w:pPr>
        <w:spacing w:after="360"/>
        <w:ind w:left="-17"/>
        <w:jc w:val="center"/>
        <w:rPr>
          <w:b/>
          <w:sz w:val="28"/>
          <w:lang w:val="de-DE"/>
        </w:rPr>
      </w:pPr>
      <w:r w:rsidRPr="003E24DF">
        <w:rPr>
          <w:b/>
          <w:sz w:val="28"/>
          <w:lang w:val="de-DE"/>
        </w:rPr>
        <w:t>St</w:t>
      </w:r>
      <w:r w:rsidR="008F74C5" w:rsidRPr="003E24DF">
        <w:rPr>
          <w:b/>
          <w:sz w:val="28"/>
          <w:lang w:val="de-DE"/>
        </w:rPr>
        <w:t>aatsexamen wird zusammen abgelegt mit</w:t>
      </w:r>
    </w:p>
    <w:tbl>
      <w:tblPr>
        <w:tblStyle w:val="Mkatabulky"/>
        <w:tblW w:w="0" w:type="auto"/>
        <w:tblInd w:w="-15" w:type="dxa"/>
        <w:tblLook w:val="04A0" w:firstRow="1" w:lastRow="0" w:firstColumn="1" w:lastColumn="0" w:noHBand="0" w:noVBand="1"/>
      </w:tblPr>
      <w:tblGrid>
        <w:gridCol w:w="2816"/>
        <w:gridCol w:w="4776"/>
        <w:gridCol w:w="1711"/>
      </w:tblGrid>
      <w:tr w:rsidR="008E74A7" w:rsidRPr="003E24DF" w:rsidTr="002E0E93">
        <w:tc>
          <w:tcPr>
            <w:tcW w:w="1946" w:type="dxa"/>
          </w:tcPr>
          <w:p w:rsidR="00C67DD7" w:rsidRPr="003E24DF" w:rsidRDefault="00C67DD7" w:rsidP="00431E25">
            <w:pPr>
              <w:ind w:left="-15"/>
              <w:rPr>
                <w:rFonts w:ascii="Times New Roman" w:hAnsi="Times New Roman" w:cs="Times New Roman"/>
                <w:lang w:val="de-DE"/>
              </w:rPr>
            </w:pPr>
            <w:r w:rsidRPr="003E24DF">
              <w:rPr>
                <w:rFonts w:ascii="Times New Roman" w:hAnsi="Times New Roman" w:cs="Times New Roman"/>
                <w:lang w:val="de-DE"/>
              </w:rPr>
              <w:t>St</w:t>
            </w:r>
            <w:r w:rsidR="008F74C5" w:rsidRPr="003E24DF">
              <w:rPr>
                <w:rFonts w:ascii="Times New Roman" w:hAnsi="Times New Roman" w:cs="Times New Roman"/>
                <w:lang w:val="de-DE"/>
              </w:rPr>
              <w:t>udiengang</w:t>
            </w:r>
            <w:r w:rsidRPr="003E24DF">
              <w:rPr>
                <w:rFonts w:ascii="Times New Roman" w:hAnsi="Times New Roman" w:cs="Times New Roman"/>
                <w:lang w:val="de-DE"/>
              </w:rPr>
              <w:t xml:space="preserve"> Sp</w:t>
            </w:r>
            <w:r w:rsidR="008F74C5" w:rsidRPr="003E24DF">
              <w:rPr>
                <w:rFonts w:ascii="Times New Roman" w:hAnsi="Times New Roman" w:cs="Times New Roman"/>
                <w:lang w:val="de-DE"/>
              </w:rPr>
              <w:t>ezialisierungsrichtungen in der Pädagogik</w:t>
            </w:r>
            <w:r w:rsidRPr="003E24DF">
              <w:rPr>
                <w:rFonts w:ascii="Times New Roman" w:hAnsi="Times New Roman" w:cs="Times New Roman"/>
                <w:lang w:val="de-DE"/>
              </w:rPr>
              <w:t xml:space="preserve">, </w:t>
            </w:r>
            <w:r w:rsidR="008F74C5" w:rsidRPr="003E24DF">
              <w:rPr>
                <w:rFonts w:ascii="Times New Roman" w:hAnsi="Times New Roman" w:cs="Times New Roman"/>
                <w:lang w:val="de-DE"/>
              </w:rPr>
              <w:t>Studienfach Schulmanagement</w:t>
            </w:r>
            <w:r w:rsidRPr="003E24DF">
              <w:rPr>
                <w:rFonts w:ascii="Times New Roman" w:hAnsi="Times New Roman" w:cs="Times New Roman"/>
                <w:lang w:val="de-DE"/>
              </w:rPr>
              <w:t xml:space="preserve"> </w:t>
            </w:r>
          </w:p>
          <w:p w:rsidR="00C67DD7" w:rsidRPr="003E24DF" w:rsidRDefault="00C67DD7" w:rsidP="00431E25">
            <w:pPr>
              <w:rPr>
                <w:rFonts w:ascii="Times New Roman" w:hAnsi="Times New Roman" w:cs="Times New Roman"/>
                <w:lang w:val="de-DE"/>
              </w:rPr>
            </w:pPr>
          </w:p>
        </w:tc>
        <w:tc>
          <w:tcPr>
            <w:tcW w:w="5162" w:type="dxa"/>
          </w:tcPr>
          <w:p w:rsidR="00C67DD7" w:rsidRPr="003E24DF" w:rsidRDefault="008F74C5" w:rsidP="00431E25">
            <w:pPr>
              <w:spacing w:before="120"/>
              <w:rPr>
                <w:rFonts w:ascii="Times New Roman" w:hAnsi="Times New Roman" w:cs="Times New Roman"/>
                <w:shd w:val="clear" w:color="auto" w:fill="FFFFFF"/>
                <w:lang w:val="de-DE"/>
              </w:rPr>
            </w:pPr>
            <w:r w:rsidRPr="003E24DF">
              <w:rPr>
                <w:rFonts w:ascii="Times New Roman" w:hAnsi="Times New Roman" w:cs="Times New Roman"/>
                <w:shd w:val="clear" w:color="auto" w:fill="FFFFFF"/>
                <w:lang w:val="de-DE"/>
              </w:rPr>
              <w:t>Recht, Wirtschaft und Finanzmanagement</w:t>
            </w:r>
            <w:r w:rsidRPr="003E24DF">
              <w:rPr>
                <w:rFonts w:ascii="Times New Roman" w:hAnsi="Times New Roman" w:cs="Times New Roman"/>
                <w:lang w:val="de-DE"/>
              </w:rPr>
              <w:t xml:space="preserve"> </w:t>
            </w:r>
            <w:r w:rsidR="00C67DD7" w:rsidRPr="003E24DF">
              <w:rPr>
                <w:rFonts w:ascii="Times New Roman" w:hAnsi="Times New Roman" w:cs="Times New Roman"/>
                <w:lang w:val="de-DE"/>
              </w:rPr>
              <w:br/>
            </w:r>
            <w:r w:rsidRPr="003E24DF">
              <w:rPr>
                <w:rFonts w:ascii="Times New Roman" w:hAnsi="Times New Roman" w:cs="Times New Roman"/>
                <w:shd w:val="clear" w:color="auto" w:fill="FFFFFF"/>
                <w:lang w:val="de-DE"/>
              </w:rPr>
              <w:t>Leitung des pädagogischen Prozesses</w:t>
            </w:r>
            <w:r w:rsidRPr="003E24DF">
              <w:rPr>
                <w:rFonts w:ascii="Times New Roman" w:hAnsi="Times New Roman" w:cs="Times New Roman"/>
                <w:lang w:val="de-DE"/>
              </w:rPr>
              <w:t xml:space="preserve"> </w:t>
            </w:r>
            <w:r w:rsidR="00C67DD7" w:rsidRPr="003E24DF">
              <w:rPr>
                <w:rFonts w:ascii="Times New Roman" w:hAnsi="Times New Roman" w:cs="Times New Roman"/>
                <w:lang w:val="de-DE"/>
              </w:rPr>
              <w:br/>
            </w:r>
            <w:r w:rsidR="00C67DD7" w:rsidRPr="003E24DF">
              <w:rPr>
                <w:rFonts w:ascii="Times New Roman" w:hAnsi="Times New Roman" w:cs="Times New Roman"/>
                <w:shd w:val="clear" w:color="auto" w:fill="FFFFFF"/>
                <w:lang w:val="de-DE"/>
              </w:rPr>
              <w:t>T</w:t>
            </w:r>
            <w:r w:rsidRPr="003E24DF">
              <w:rPr>
                <w:rFonts w:ascii="Times New Roman" w:hAnsi="Times New Roman" w:cs="Times New Roman"/>
                <w:shd w:val="clear" w:color="auto" w:fill="FFFFFF"/>
                <w:lang w:val="de-DE"/>
              </w:rPr>
              <w:t>h</w:t>
            </w:r>
            <w:r w:rsidR="00C67DD7" w:rsidRPr="003E24DF">
              <w:rPr>
                <w:rFonts w:ascii="Times New Roman" w:hAnsi="Times New Roman" w:cs="Times New Roman"/>
                <w:shd w:val="clear" w:color="auto" w:fill="FFFFFF"/>
                <w:lang w:val="de-DE"/>
              </w:rPr>
              <w:t>eorie </w:t>
            </w:r>
            <w:r w:rsidRPr="003E24DF">
              <w:rPr>
                <w:rFonts w:ascii="Times New Roman" w:hAnsi="Times New Roman" w:cs="Times New Roman"/>
                <w:shd w:val="clear" w:color="auto" w:fill="FFFFFF"/>
                <w:lang w:val="de-DE"/>
              </w:rPr>
              <w:t>und</w:t>
            </w:r>
            <w:r w:rsidR="00C67DD7" w:rsidRPr="003E24DF">
              <w:rPr>
                <w:rFonts w:ascii="Times New Roman" w:hAnsi="Times New Roman" w:cs="Times New Roman"/>
                <w:shd w:val="clear" w:color="auto" w:fill="FFFFFF"/>
                <w:lang w:val="de-DE"/>
              </w:rPr>
              <w:t> </w:t>
            </w:r>
            <w:r w:rsidRPr="003E24DF">
              <w:rPr>
                <w:rFonts w:ascii="Times New Roman" w:hAnsi="Times New Roman" w:cs="Times New Roman"/>
                <w:shd w:val="clear" w:color="auto" w:fill="FFFFFF"/>
                <w:lang w:val="de-DE"/>
              </w:rPr>
              <w:t>Praxis des Schulmanagements</w:t>
            </w:r>
            <w:r w:rsidRPr="003E24DF">
              <w:rPr>
                <w:rFonts w:ascii="Times New Roman" w:hAnsi="Times New Roman" w:cs="Times New Roman"/>
                <w:lang w:val="de-DE"/>
              </w:rPr>
              <w:t xml:space="preserve"> </w:t>
            </w:r>
            <w:r w:rsidR="00C67DD7" w:rsidRPr="003E24DF">
              <w:rPr>
                <w:rFonts w:ascii="Times New Roman" w:hAnsi="Times New Roman" w:cs="Times New Roman"/>
                <w:lang w:val="de-DE"/>
              </w:rPr>
              <w:br/>
            </w:r>
            <w:r w:rsidRPr="003E24DF">
              <w:rPr>
                <w:rFonts w:ascii="Times New Roman" w:hAnsi="Times New Roman" w:cs="Times New Roman"/>
                <w:lang w:val="de-DE"/>
              </w:rPr>
              <w:t>Personalführung</w:t>
            </w:r>
            <w:r w:rsidR="00C67DD7" w:rsidRPr="003E24DF">
              <w:rPr>
                <w:rFonts w:ascii="Times New Roman" w:hAnsi="Times New Roman" w:cs="Times New Roman"/>
                <w:lang w:val="de-DE"/>
              </w:rPr>
              <w:br/>
            </w:r>
            <w:r w:rsidRPr="003E24DF">
              <w:rPr>
                <w:rFonts w:ascii="Times New Roman" w:hAnsi="Times New Roman" w:cs="Times New Roman"/>
                <w:shd w:val="clear" w:color="auto" w:fill="FFFFFF"/>
                <w:lang w:val="de-DE"/>
              </w:rPr>
              <w:t>Verteidigung der Bachelorarbeit</w:t>
            </w:r>
          </w:p>
          <w:p w:rsidR="00C67DD7" w:rsidRPr="003E24DF" w:rsidRDefault="00C67DD7" w:rsidP="00914EB5">
            <w:pPr>
              <w:rPr>
                <w:rFonts w:ascii="Times New Roman" w:hAnsi="Times New Roman" w:cs="Times New Roman"/>
                <w:lang w:val="de-DE"/>
              </w:rPr>
            </w:pPr>
          </w:p>
        </w:tc>
        <w:tc>
          <w:tcPr>
            <w:tcW w:w="1969" w:type="dxa"/>
          </w:tcPr>
          <w:p w:rsidR="00C67DD7" w:rsidRPr="003E24DF" w:rsidRDefault="00C67DD7" w:rsidP="00431E25">
            <w:pPr>
              <w:spacing w:before="120"/>
              <w:rPr>
                <w:shd w:val="clear" w:color="auto" w:fill="FFFFFF"/>
                <w:lang w:val="de-DE"/>
              </w:rPr>
            </w:pPr>
          </w:p>
        </w:tc>
      </w:tr>
      <w:tr w:rsidR="008E74A7" w:rsidRPr="003E24DF" w:rsidTr="002E0E93">
        <w:tc>
          <w:tcPr>
            <w:tcW w:w="1946" w:type="dxa"/>
          </w:tcPr>
          <w:p w:rsidR="008F74C5" w:rsidRPr="003E24DF" w:rsidRDefault="00C67DD7" w:rsidP="00431E25">
            <w:pPr>
              <w:rPr>
                <w:rFonts w:ascii="Times New Roman" w:hAnsi="Times New Roman" w:cs="Times New Roman"/>
                <w:lang w:val="de-DE"/>
              </w:rPr>
            </w:pPr>
            <w:r w:rsidRPr="003E24DF">
              <w:rPr>
                <w:rFonts w:ascii="Times New Roman" w:hAnsi="Times New Roman" w:cs="Times New Roman"/>
                <w:lang w:val="de-DE"/>
              </w:rPr>
              <w:t>Studi</w:t>
            </w:r>
            <w:r w:rsidR="008F74C5" w:rsidRPr="003E24DF">
              <w:rPr>
                <w:rFonts w:ascii="Times New Roman" w:hAnsi="Times New Roman" w:cs="Times New Roman"/>
                <w:lang w:val="de-DE"/>
              </w:rPr>
              <w:t>engang</w:t>
            </w:r>
          </w:p>
          <w:p w:rsidR="00C67DD7" w:rsidRPr="003E24DF" w:rsidRDefault="008F74C5" w:rsidP="00431E25">
            <w:pPr>
              <w:rPr>
                <w:rFonts w:ascii="Times New Roman" w:hAnsi="Times New Roman" w:cs="Times New Roman"/>
                <w:lang w:val="de-DE"/>
              </w:rPr>
            </w:pPr>
            <w:r w:rsidRPr="003E24DF">
              <w:rPr>
                <w:rFonts w:ascii="Times New Roman" w:hAnsi="Times New Roman" w:cs="Times New Roman"/>
                <w:lang w:val="de-DE"/>
              </w:rPr>
              <w:t>Spezialisierungsrich</w:t>
            </w:r>
            <w:r w:rsidR="0070282F">
              <w:rPr>
                <w:rFonts w:ascii="Times New Roman" w:hAnsi="Times New Roman" w:cs="Times New Roman"/>
                <w:lang w:val="de-DE"/>
              </w:rPr>
              <w:t>t</w:t>
            </w:r>
            <w:r w:rsidRPr="003E24DF">
              <w:rPr>
                <w:rFonts w:ascii="Times New Roman" w:hAnsi="Times New Roman" w:cs="Times New Roman"/>
                <w:lang w:val="de-DE"/>
              </w:rPr>
              <w:t>ungen in der Pädagogik</w:t>
            </w:r>
            <w:r w:rsidR="00C67DD7" w:rsidRPr="003E24DF">
              <w:rPr>
                <w:rFonts w:ascii="Times New Roman" w:hAnsi="Times New Roman" w:cs="Times New Roman"/>
                <w:lang w:val="de-DE"/>
              </w:rPr>
              <w:t>,</w:t>
            </w:r>
            <w:r w:rsidRPr="003E24DF">
              <w:rPr>
                <w:rFonts w:ascii="Times New Roman" w:hAnsi="Times New Roman" w:cs="Times New Roman"/>
                <w:lang w:val="de-DE"/>
              </w:rPr>
              <w:t xml:space="preserve"> Studienfach Bildungsmanagement</w:t>
            </w:r>
            <w:r w:rsidR="00C67DD7" w:rsidRPr="003E24DF">
              <w:rPr>
                <w:rFonts w:ascii="Times New Roman" w:hAnsi="Times New Roman" w:cs="Times New Roman"/>
                <w:lang w:val="de-DE"/>
              </w:rPr>
              <w:t xml:space="preserve"> </w:t>
            </w:r>
          </w:p>
        </w:tc>
        <w:tc>
          <w:tcPr>
            <w:tcW w:w="5162" w:type="dxa"/>
          </w:tcPr>
          <w:p w:rsidR="00C67DD7" w:rsidRPr="003E24DF" w:rsidRDefault="008F74C5" w:rsidP="00431E25">
            <w:pPr>
              <w:spacing w:before="120"/>
              <w:rPr>
                <w:rFonts w:ascii="Times New Roman" w:hAnsi="Times New Roman" w:cs="Times New Roman"/>
                <w:shd w:val="clear" w:color="auto" w:fill="FFFFFF"/>
                <w:lang w:val="de-DE"/>
              </w:rPr>
            </w:pPr>
            <w:r w:rsidRPr="003E24DF">
              <w:rPr>
                <w:rFonts w:ascii="Times New Roman" w:hAnsi="Times New Roman" w:cs="Times New Roman"/>
                <w:lang w:val="de-DE"/>
              </w:rPr>
              <w:t>Verteidigung der Diplomarbeit</w:t>
            </w:r>
            <w:r w:rsidR="00C67DD7" w:rsidRPr="003E24DF">
              <w:rPr>
                <w:rFonts w:ascii="Times New Roman" w:hAnsi="Times New Roman" w:cs="Times New Roman"/>
                <w:lang w:val="de-DE"/>
              </w:rPr>
              <w:br/>
            </w:r>
            <w:r w:rsidRPr="003E24DF">
              <w:rPr>
                <w:rFonts w:ascii="Times New Roman" w:hAnsi="Times New Roman" w:cs="Times New Roman"/>
                <w:shd w:val="clear" w:color="auto" w:fill="FFFFFF"/>
                <w:lang w:val="de-DE"/>
              </w:rPr>
              <w:t>Allgemeine Leitung und Personalführung im Bildungsprozess</w:t>
            </w:r>
            <w:r w:rsidR="00C67DD7" w:rsidRPr="003E24DF">
              <w:rPr>
                <w:rFonts w:ascii="Times New Roman" w:hAnsi="Times New Roman" w:cs="Times New Roman"/>
                <w:lang w:val="de-DE"/>
              </w:rPr>
              <w:br/>
            </w:r>
            <w:r w:rsidRPr="003E24DF">
              <w:rPr>
                <w:rFonts w:ascii="Times New Roman" w:hAnsi="Times New Roman" w:cs="Times New Roman"/>
                <w:shd w:val="clear" w:color="auto" w:fill="FFFFFF"/>
                <w:lang w:val="de-DE"/>
              </w:rPr>
              <w:t>Leitung des Bildungsprozesses in der Wissensgesellschaft</w:t>
            </w:r>
            <w:r w:rsidRPr="003E24DF">
              <w:rPr>
                <w:rFonts w:ascii="Times New Roman" w:hAnsi="Times New Roman" w:cs="Times New Roman"/>
                <w:lang w:val="de-DE"/>
              </w:rPr>
              <w:t xml:space="preserve"> </w:t>
            </w:r>
            <w:r w:rsidR="00C67DD7" w:rsidRPr="003E24DF">
              <w:rPr>
                <w:rFonts w:ascii="Times New Roman" w:hAnsi="Times New Roman" w:cs="Times New Roman"/>
                <w:lang w:val="de-DE"/>
              </w:rPr>
              <w:br/>
            </w:r>
            <w:r w:rsidRPr="003E24DF">
              <w:rPr>
                <w:rFonts w:ascii="Times New Roman" w:hAnsi="Times New Roman" w:cs="Times New Roman"/>
                <w:shd w:val="clear" w:color="auto" w:fill="FFFFFF"/>
                <w:lang w:val="de-DE"/>
              </w:rPr>
              <w:t>Juristische und wirtschaftliche Aspekte der Leitung des Bildungsprozesses</w:t>
            </w:r>
          </w:p>
          <w:p w:rsidR="00C67DD7" w:rsidRPr="003E24DF" w:rsidRDefault="00C67DD7" w:rsidP="00914EB5">
            <w:pPr>
              <w:rPr>
                <w:rFonts w:ascii="Times New Roman" w:hAnsi="Times New Roman" w:cs="Times New Roman"/>
                <w:lang w:val="de-DE"/>
              </w:rPr>
            </w:pPr>
          </w:p>
        </w:tc>
        <w:tc>
          <w:tcPr>
            <w:tcW w:w="1969" w:type="dxa"/>
          </w:tcPr>
          <w:p w:rsidR="00C67DD7" w:rsidRPr="003E24DF" w:rsidRDefault="00C67DD7" w:rsidP="00431E25">
            <w:pPr>
              <w:spacing w:before="120"/>
              <w:rPr>
                <w:shd w:val="clear" w:color="auto" w:fill="FFFFFF"/>
                <w:lang w:val="de-DE"/>
              </w:rPr>
            </w:pPr>
          </w:p>
        </w:tc>
      </w:tr>
      <w:tr w:rsidR="008E74A7" w:rsidRPr="003E24DF" w:rsidTr="002E0E93">
        <w:tc>
          <w:tcPr>
            <w:tcW w:w="1946" w:type="dxa"/>
          </w:tcPr>
          <w:p w:rsidR="008F74C5" w:rsidRPr="003E24DF" w:rsidRDefault="00C67DD7" w:rsidP="00431E25">
            <w:pPr>
              <w:rPr>
                <w:rFonts w:ascii="Times New Roman" w:hAnsi="Times New Roman" w:cs="Times New Roman"/>
                <w:lang w:val="de-DE"/>
              </w:rPr>
            </w:pPr>
            <w:r w:rsidRPr="003E24DF">
              <w:rPr>
                <w:rFonts w:ascii="Times New Roman" w:hAnsi="Times New Roman" w:cs="Times New Roman"/>
                <w:lang w:val="de-DE"/>
              </w:rPr>
              <w:t>Studi</w:t>
            </w:r>
            <w:r w:rsidR="008F74C5" w:rsidRPr="003E24DF">
              <w:rPr>
                <w:rFonts w:ascii="Times New Roman" w:hAnsi="Times New Roman" w:cs="Times New Roman"/>
                <w:lang w:val="de-DE"/>
              </w:rPr>
              <w:t>engang</w:t>
            </w:r>
          </w:p>
          <w:p w:rsidR="00C67DD7" w:rsidRPr="003E24DF" w:rsidRDefault="008F74C5" w:rsidP="00431E25">
            <w:pPr>
              <w:rPr>
                <w:rFonts w:ascii="Times New Roman" w:hAnsi="Times New Roman" w:cs="Times New Roman"/>
                <w:lang w:val="de-DE"/>
              </w:rPr>
            </w:pPr>
            <w:r w:rsidRPr="003E24DF">
              <w:rPr>
                <w:rFonts w:ascii="Times New Roman" w:hAnsi="Times New Roman" w:cs="Times New Roman"/>
                <w:lang w:val="de-DE"/>
              </w:rPr>
              <w:t>Sonderpädagogik</w:t>
            </w:r>
            <w:r w:rsidR="00C67DD7" w:rsidRPr="003E24DF">
              <w:rPr>
                <w:rFonts w:ascii="Times New Roman" w:hAnsi="Times New Roman" w:cs="Times New Roman"/>
                <w:lang w:val="de-DE"/>
              </w:rPr>
              <w:t xml:space="preserve">, </w:t>
            </w:r>
            <w:r w:rsidRPr="003E24DF">
              <w:rPr>
                <w:rFonts w:ascii="Times New Roman" w:hAnsi="Times New Roman" w:cs="Times New Roman"/>
                <w:lang w:val="de-DE"/>
              </w:rPr>
              <w:t>Studienfach</w:t>
            </w:r>
            <w:r w:rsidR="00C67DD7" w:rsidRPr="003E24DF">
              <w:rPr>
                <w:rFonts w:ascii="Times New Roman" w:hAnsi="Times New Roman" w:cs="Times New Roman"/>
                <w:lang w:val="de-DE"/>
              </w:rPr>
              <w:t xml:space="preserve"> S</w:t>
            </w:r>
            <w:r w:rsidRPr="003E24DF">
              <w:rPr>
                <w:rFonts w:ascii="Times New Roman" w:hAnsi="Times New Roman" w:cs="Times New Roman"/>
                <w:lang w:val="de-DE"/>
              </w:rPr>
              <w:t>onderpädagogik</w:t>
            </w:r>
            <w:r w:rsidR="00C67DD7" w:rsidRPr="003E24DF">
              <w:rPr>
                <w:rFonts w:ascii="Times New Roman" w:hAnsi="Times New Roman" w:cs="Times New Roman"/>
                <w:lang w:val="de-DE"/>
              </w:rPr>
              <w:t xml:space="preserve"> (</w:t>
            </w:r>
            <w:r w:rsidRPr="003E24DF">
              <w:rPr>
                <w:rFonts w:ascii="Times New Roman" w:hAnsi="Times New Roman" w:cs="Times New Roman"/>
                <w:lang w:val="de-DE"/>
              </w:rPr>
              <w:t>Bachelorstudium</w:t>
            </w:r>
            <w:r w:rsidR="00C67DD7" w:rsidRPr="003E24DF">
              <w:rPr>
                <w:rFonts w:ascii="Times New Roman" w:hAnsi="Times New Roman" w:cs="Times New Roman"/>
                <w:lang w:val="de-DE"/>
              </w:rPr>
              <w:t>)</w:t>
            </w:r>
          </w:p>
        </w:tc>
        <w:tc>
          <w:tcPr>
            <w:tcW w:w="5162" w:type="dxa"/>
          </w:tcPr>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 xml:space="preserve">1. </w:t>
            </w:r>
            <w:r w:rsidR="008F74C5" w:rsidRPr="003E24DF">
              <w:rPr>
                <w:rFonts w:ascii="Times New Roman" w:hAnsi="Times New Roman" w:cs="Times New Roman"/>
                <w:lang w:val="de-DE"/>
              </w:rPr>
              <w:t xml:space="preserve">Fach Sonderpädagogik </w:t>
            </w:r>
            <w:r w:rsidRPr="003E24DF">
              <w:rPr>
                <w:rFonts w:ascii="Times New Roman" w:hAnsi="Times New Roman" w:cs="Times New Roman"/>
                <w:lang w:val="de-DE"/>
              </w:rPr>
              <w:br/>
              <w:t xml:space="preserve">2. - 3. </w:t>
            </w:r>
            <w:r w:rsidR="008F74C5" w:rsidRPr="003E24DF">
              <w:rPr>
                <w:rFonts w:ascii="Times New Roman" w:hAnsi="Times New Roman" w:cs="Times New Roman"/>
                <w:lang w:val="de-DE"/>
              </w:rPr>
              <w:t>Fach gemäß der gewählten Variante</w:t>
            </w:r>
            <w:r w:rsidRPr="003E24DF">
              <w:rPr>
                <w:rFonts w:ascii="Times New Roman" w:hAnsi="Times New Roman" w:cs="Times New Roman"/>
                <w:bCs/>
                <w:lang w:val="de-DE"/>
              </w:rPr>
              <w:t xml:space="preserve"> A-F</w:t>
            </w:r>
            <w:r w:rsidRPr="003E24DF">
              <w:rPr>
                <w:rFonts w:ascii="Times New Roman" w:hAnsi="Times New Roman" w:cs="Times New Roman"/>
                <w:lang w:val="de-DE"/>
              </w:rPr>
              <w:br/>
            </w:r>
            <w:r w:rsidRPr="003E24DF">
              <w:rPr>
                <w:rFonts w:ascii="Times New Roman" w:hAnsi="Times New Roman" w:cs="Times New Roman"/>
                <w:lang w:val="de-DE"/>
              </w:rPr>
              <w:br/>
              <w:t>Variant</w:t>
            </w:r>
            <w:r w:rsidR="008F74C5" w:rsidRPr="003E24DF">
              <w:rPr>
                <w:rFonts w:ascii="Times New Roman" w:hAnsi="Times New Roman" w:cs="Times New Roman"/>
                <w:lang w:val="de-DE"/>
              </w:rPr>
              <w:t xml:space="preserve">e </w:t>
            </w:r>
            <w:r w:rsidRPr="003E24DF">
              <w:rPr>
                <w:rFonts w:ascii="Times New Roman" w:hAnsi="Times New Roman" w:cs="Times New Roman"/>
                <w:lang w:val="de-DE"/>
              </w:rPr>
              <w:t>A:</w:t>
            </w:r>
            <w:r w:rsidRPr="003E24DF">
              <w:rPr>
                <w:rFonts w:ascii="Times New Roman" w:hAnsi="Times New Roman" w:cs="Times New Roman"/>
                <w:lang w:val="de-DE"/>
              </w:rPr>
              <w:br/>
              <w:t xml:space="preserve">2. </w:t>
            </w:r>
            <w:r w:rsidR="008F74C5" w:rsidRPr="003E24DF">
              <w:rPr>
                <w:rFonts w:ascii="Times New Roman" w:hAnsi="Times New Roman" w:cs="Times New Roman"/>
                <w:lang w:val="de-DE"/>
              </w:rPr>
              <w:t>Fach</w:t>
            </w:r>
            <w:r w:rsidRPr="003E24DF">
              <w:rPr>
                <w:rFonts w:ascii="Times New Roman" w:hAnsi="Times New Roman" w:cs="Times New Roman"/>
                <w:lang w:val="de-DE"/>
              </w:rPr>
              <w:t>: S</w:t>
            </w:r>
            <w:r w:rsidR="008F74C5" w:rsidRPr="003E24DF">
              <w:rPr>
                <w:rFonts w:ascii="Times New Roman" w:hAnsi="Times New Roman" w:cs="Times New Roman"/>
                <w:lang w:val="de-DE"/>
              </w:rPr>
              <w:t>onderpädagogik des benachteiligten Menschen mit einer Hör</w:t>
            </w:r>
            <w:r w:rsidR="008E74A7" w:rsidRPr="003E24DF">
              <w:rPr>
                <w:rFonts w:ascii="Times New Roman" w:hAnsi="Times New Roman" w:cs="Times New Roman"/>
                <w:lang w:val="de-DE"/>
              </w:rPr>
              <w:t>behinderung</w:t>
            </w:r>
            <w:r w:rsidRPr="003E24DF">
              <w:rPr>
                <w:rFonts w:ascii="Times New Roman" w:hAnsi="Times New Roman" w:cs="Times New Roman"/>
                <w:lang w:val="de-DE"/>
              </w:rPr>
              <w:br/>
              <w:t xml:space="preserve">3. </w:t>
            </w:r>
            <w:r w:rsidR="008F74C5" w:rsidRPr="003E24DF">
              <w:rPr>
                <w:rFonts w:ascii="Times New Roman" w:hAnsi="Times New Roman" w:cs="Times New Roman"/>
                <w:lang w:val="de-DE"/>
              </w:rPr>
              <w:t>Fach</w:t>
            </w:r>
            <w:r w:rsidRPr="003E24DF">
              <w:rPr>
                <w:rFonts w:ascii="Times New Roman" w:hAnsi="Times New Roman" w:cs="Times New Roman"/>
                <w:lang w:val="de-DE"/>
              </w:rPr>
              <w:t>: S</w:t>
            </w:r>
            <w:r w:rsidR="008F74C5" w:rsidRPr="003E24DF">
              <w:rPr>
                <w:rFonts w:ascii="Times New Roman" w:hAnsi="Times New Roman" w:cs="Times New Roman"/>
                <w:lang w:val="de-DE"/>
              </w:rPr>
              <w:t>onderpädagogik des benachteiligten Menschen mit einer Sprach</w:t>
            </w:r>
            <w:r w:rsidR="008E74A7" w:rsidRPr="003E24DF">
              <w:rPr>
                <w:rFonts w:ascii="Times New Roman" w:hAnsi="Times New Roman" w:cs="Times New Roman"/>
                <w:lang w:val="de-DE"/>
              </w:rPr>
              <w:t>behinderung</w:t>
            </w:r>
            <w:r w:rsidR="008F74C5" w:rsidRPr="003E24DF">
              <w:rPr>
                <w:rFonts w:ascii="Times New Roman" w:hAnsi="Times New Roman" w:cs="Times New Roman"/>
                <w:lang w:val="de-DE"/>
              </w:rPr>
              <w:t xml:space="preserve"> </w:t>
            </w:r>
            <w:r w:rsidRPr="003E24DF">
              <w:rPr>
                <w:rFonts w:ascii="Times New Roman" w:hAnsi="Times New Roman" w:cs="Times New Roman"/>
                <w:lang w:val="de-DE"/>
              </w:rPr>
              <w:br/>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B:</w:t>
            </w:r>
            <w:r w:rsidRPr="003E24DF">
              <w:rPr>
                <w:rFonts w:ascii="Times New Roman" w:hAnsi="Times New Roman" w:cs="Times New Roman"/>
                <w:lang w:val="de-DE"/>
              </w:rPr>
              <w:br/>
              <w:t xml:space="preserve">2.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einer geistigen Behinderung </w:t>
            </w:r>
            <w:r w:rsidRPr="003E24DF">
              <w:rPr>
                <w:rFonts w:ascii="Times New Roman" w:hAnsi="Times New Roman" w:cs="Times New Roman"/>
                <w:lang w:val="de-DE"/>
              </w:rPr>
              <w:b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einer kombinierten Behinderung </w:t>
            </w:r>
            <w:r w:rsidRPr="003E24DF">
              <w:rPr>
                <w:rFonts w:ascii="Times New Roman" w:hAnsi="Times New Roman" w:cs="Times New Roman"/>
                <w:lang w:val="de-DE"/>
              </w:rPr>
              <w:br/>
            </w:r>
          </w:p>
          <w:p w:rsidR="00C67DD7" w:rsidRPr="003E24DF" w:rsidRDefault="00C67DD7" w:rsidP="00431E25">
            <w:pPr>
              <w:rPr>
                <w:rFonts w:ascii="Times New Roman" w:hAnsi="Times New Roman" w:cs="Times New Roman"/>
                <w:b/>
                <w:bCs/>
                <w:lang w:val="de-DE"/>
              </w:rPr>
            </w:pPr>
            <w:r w:rsidRPr="003E24DF">
              <w:rPr>
                <w:rFonts w:ascii="Times New Roman" w:hAnsi="Times New Roman" w:cs="Times New Roman"/>
                <w:lang w:val="de-DE"/>
              </w:rP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C:</w:t>
            </w:r>
            <w:r w:rsidRPr="003E24DF">
              <w:rPr>
                <w:rFonts w:ascii="Times New Roman" w:hAnsi="Times New Roman" w:cs="Times New Roman"/>
                <w:lang w:val="de-DE"/>
              </w:rPr>
              <w:br/>
              <w:t xml:space="preserve">2.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onderpädagogik des benachteiligten Mensche</w:t>
            </w:r>
            <w:r w:rsidR="003E24DF">
              <w:rPr>
                <w:rFonts w:ascii="Times New Roman" w:hAnsi="Times New Roman" w:cs="Times New Roman"/>
                <w:lang w:val="de-DE"/>
              </w:rPr>
              <w:t>n</w:t>
            </w:r>
            <w:r w:rsidR="008E74A7" w:rsidRPr="003E24DF">
              <w:rPr>
                <w:rFonts w:ascii="Times New Roman" w:hAnsi="Times New Roman" w:cs="Times New Roman"/>
                <w:lang w:val="de-DE"/>
              </w:rPr>
              <w:t xml:space="preserve"> mit einer körperlichen Behinderung </w:t>
            </w:r>
            <w:r w:rsidRPr="003E24DF">
              <w:rPr>
                <w:rFonts w:ascii="Times New Roman" w:hAnsi="Times New Roman" w:cs="Times New Roman"/>
                <w:lang w:val="de-DE"/>
              </w:rPr>
              <w:b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einer kombinierten Behinderung </w:t>
            </w:r>
            <w:r w:rsidRPr="003E24DF">
              <w:rPr>
                <w:rFonts w:ascii="Times New Roman" w:hAnsi="Times New Roman" w:cs="Times New Roman"/>
                <w:lang w:val="de-DE"/>
              </w:rPr>
              <w:b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D:</w:t>
            </w:r>
            <w:r w:rsidRPr="003E24DF">
              <w:rPr>
                <w:rFonts w:ascii="Times New Roman" w:hAnsi="Times New Roman" w:cs="Times New Roman"/>
                <w:lang w:val="de-DE"/>
              </w:rPr>
              <w:br/>
              <w:t xml:space="preserve">2. </w:t>
            </w:r>
            <w:r w:rsidR="008E74A7" w:rsidRPr="003E24DF">
              <w:rPr>
                <w:rFonts w:ascii="Times New Roman" w:hAnsi="Times New Roman" w:cs="Times New Roman"/>
                <w:lang w:val="de-DE"/>
              </w:rPr>
              <w:t>Fach</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 xml:space="preserve">Sonderpädagogik des benachteiligten Menschen mit einer Sehbehinderung </w:t>
            </w:r>
            <w:r w:rsidRPr="003E24DF">
              <w:rPr>
                <w:rFonts w:ascii="Times New Roman" w:hAnsi="Times New Roman" w:cs="Times New Roman"/>
                <w:lang w:val="de-DE"/>
              </w:rPr>
              <w:b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 xml:space="preserve">Sonderpädagogik des benachteiligten Menschen mit einer kombinierten Behinderung </w:t>
            </w:r>
            <w:r w:rsidRPr="003E24DF">
              <w:rPr>
                <w:rFonts w:ascii="Times New Roman" w:hAnsi="Times New Roman" w:cs="Times New Roman"/>
                <w:lang w:val="de-DE"/>
              </w:rPr>
              <w:br/>
            </w:r>
            <w:r w:rsidRPr="003E24DF">
              <w:rPr>
                <w:rFonts w:ascii="Times New Roman" w:hAnsi="Times New Roman" w:cs="Times New Roman"/>
                <w:lang w:val="de-DE"/>
              </w:rPr>
              <w:b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E:</w:t>
            </w:r>
            <w:r w:rsidRPr="003E24DF">
              <w:rPr>
                <w:rFonts w:ascii="Times New Roman" w:hAnsi="Times New Roman" w:cs="Times New Roman"/>
                <w:lang w:val="de-DE"/>
              </w:rPr>
              <w:br/>
              <w:t xml:space="preserve">2.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Verhaltensstörungen </w:t>
            </w:r>
            <w:r w:rsidRPr="003E24DF">
              <w:rPr>
                <w:rFonts w:ascii="Times New Roman" w:hAnsi="Times New Roman" w:cs="Times New Roman"/>
                <w:lang w:val="de-DE"/>
              </w:rPr>
              <w:b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einer mentalen Behinderung </w:t>
            </w:r>
            <w:r w:rsidRPr="003E24DF">
              <w:rPr>
                <w:rFonts w:ascii="Times New Roman" w:hAnsi="Times New Roman" w:cs="Times New Roman"/>
                <w:lang w:val="de-DE"/>
              </w:rPr>
              <w:br/>
            </w:r>
            <w:r w:rsidRPr="003E24DF">
              <w:rPr>
                <w:rFonts w:ascii="Times New Roman" w:hAnsi="Times New Roman" w:cs="Times New Roman"/>
                <w:lang w:val="de-DE"/>
              </w:rPr>
              <w:b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F:</w:t>
            </w:r>
            <w:r w:rsidRPr="003E24DF">
              <w:rPr>
                <w:rFonts w:ascii="Times New Roman" w:hAnsi="Times New Roman" w:cs="Times New Roman"/>
                <w:lang w:val="de-DE"/>
              </w:rPr>
              <w:br/>
              <w:t xml:space="preserve">2.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einer Sprachbehinderung </w:t>
            </w:r>
            <w:r w:rsidRPr="003E24DF">
              <w:rPr>
                <w:rFonts w:ascii="Times New Roman" w:hAnsi="Times New Roman" w:cs="Times New Roman"/>
                <w:lang w:val="de-DE"/>
              </w:rPr>
              <w:b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 xml:space="preserve">onderpädagogik des benachteiligten Menschen mit einer kombinierten Behinderung </w:t>
            </w:r>
            <w:r w:rsidRPr="003E24DF">
              <w:rPr>
                <w:rFonts w:ascii="Times New Roman" w:hAnsi="Times New Roman" w:cs="Times New Roman"/>
                <w:lang w:val="de-DE"/>
              </w:rPr>
              <w:br/>
            </w:r>
            <w:r w:rsidRPr="003E24DF">
              <w:rPr>
                <w:rFonts w:ascii="Times New Roman" w:hAnsi="Times New Roman" w:cs="Times New Roman"/>
                <w:lang w:val="de-DE"/>
              </w:rPr>
              <w:br/>
              <w:t xml:space="preserve">4. </w:t>
            </w:r>
            <w:r w:rsidR="008E74A7" w:rsidRPr="003E24DF">
              <w:rPr>
                <w:rFonts w:ascii="Times New Roman" w:hAnsi="Times New Roman" w:cs="Times New Roman"/>
                <w:lang w:val="de-DE"/>
              </w:rPr>
              <w:t>Fach</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 xml:space="preserve">Verteidigung der Bachelorarbeit </w:t>
            </w:r>
            <w:r w:rsidRPr="003E24DF">
              <w:rPr>
                <w:rFonts w:ascii="Times New Roman" w:hAnsi="Times New Roman" w:cs="Times New Roman"/>
                <w:lang w:val="de-DE"/>
              </w:rPr>
              <w:br/>
              <w:t xml:space="preserve">5. </w:t>
            </w:r>
            <w:r w:rsidR="008E74A7" w:rsidRPr="003E24DF">
              <w:rPr>
                <w:rFonts w:ascii="Times New Roman" w:hAnsi="Times New Roman" w:cs="Times New Roman"/>
                <w:lang w:val="de-DE"/>
              </w:rPr>
              <w:t>Fach</w:t>
            </w:r>
            <w:r w:rsidRPr="003E24DF">
              <w:rPr>
                <w:rFonts w:ascii="Times New Roman" w:hAnsi="Times New Roman" w:cs="Times New Roman"/>
                <w:lang w:val="de-DE"/>
              </w:rPr>
              <w:t xml:space="preserve"> – </w:t>
            </w:r>
            <w:r w:rsidR="008E74A7" w:rsidRPr="003E24DF">
              <w:rPr>
                <w:rFonts w:ascii="Times New Roman" w:hAnsi="Times New Roman" w:cs="Times New Roman"/>
                <w:lang w:val="de-DE"/>
              </w:rPr>
              <w:t>fakultativ</w:t>
            </w:r>
            <w:r w:rsidRPr="003E24DF">
              <w:rPr>
                <w:rFonts w:ascii="Times New Roman" w:hAnsi="Times New Roman" w:cs="Times New Roman"/>
                <w:lang w:val="de-DE"/>
              </w:rPr>
              <w:t xml:space="preserve">: </w:t>
            </w:r>
            <w:r w:rsidRPr="003E24DF">
              <w:rPr>
                <w:rFonts w:ascii="Times New Roman" w:hAnsi="Times New Roman" w:cs="Times New Roman"/>
                <w:bCs/>
                <w:lang w:val="de-DE"/>
              </w:rPr>
              <w:t>T</w:t>
            </w:r>
            <w:r w:rsidR="008E74A7" w:rsidRPr="003E24DF">
              <w:rPr>
                <w:rFonts w:ascii="Times New Roman" w:hAnsi="Times New Roman" w:cs="Times New Roman"/>
                <w:bCs/>
                <w:lang w:val="de-DE"/>
              </w:rPr>
              <w:t>h</w:t>
            </w:r>
            <w:r w:rsidRPr="003E24DF">
              <w:rPr>
                <w:rFonts w:ascii="Times New Roman" w:hAnsi="Times New Roman" w:cs="Times New Roman"/>
                <w:bCs/>
                <w:lang w:val="de-DE"/>
              </w:rPr>
              <w:t>erapie</w:t>
            </w:r>
            <w:r w:rsidR="008E74A7" w:rsidRPr="003E24DF">
              <w:rPr>
                <w:rFonts w:ascii="Times New Roman" w:hAnsi="Times New Roman" w:cs="Times New Roman"/>
                <w:bCs/>
                <w:lang w:val="de-DE"/>
              </w:rPr>
              <w:t>n in der Sonderpädagogik</w:t>
            </w:r>
          </w:p>
          <w:p w:rsidR="00C67DD7" w:rsidRPr="003E24DF" w:rsidRDefault="00C67DD7" w:rsidP="00914EB5">
            <w:pPr>
              <w:rPr>
                <w:rFonts w:ascii="Times New Roman" w:hAnsi="Times New Roman" w:cs="Times New Roman"/>
                <w:lang w:val="de-DE"/>
              </w:rPr>
            </w:pPr>
          </w:p>
        </w:tc>
        <w:tc>
          <w:tcPr>
            <w:tcW w:w="1969" w:type="dxa"/>
          </w:tcPr>
          <w:p w:rsidR="00C67DD7" w:rsidRPr="003E24DF" w:rsidRDefault="00C67DD7" w:rsidP="00431E25">
            <w:pPr>
              <w:rPr>
                <w:lang w:val="de-DE"/>
              </w:rPr>
            </w:pPr>
          </w:p>
        </w:tc>
      </w:tr>
      <w:tr w:rsidR="008E74A7" w:rsidRPr="003E24DF" w:rsidTr="002E0E93">
        <w:tc>
          <w:tcPr>
            <w:tcW w:w="1946" w:type="dxa"/>
          </w:tcPr>
          <w:p w:rsidR="008E74A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Studi</w:t>
            </w:r>
            <w:r w:rsidR="008E74A7" w:rsidRPr="003E24DF">
              <w:rPr>
                <w:rFonts w:ascii="Times New Roman" w:hAnsi="Times New Roman" w:cs="Times New Roman"/>
                <w:lang w:val="de-DE"/>
              </w:rPr>
              <w:t>engang</w:t>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S</w:t>
            </w:r>
            <w:r w:rsidR="008E74A7" w:rsidRPr="003E24DF">
              <w:rPr>
                <w:rFonts w:ascii="Times New Roman" w:hAnsi="Times New Roman" w:cs="Times New Roman"/>
                <w:lang w:val="de-DE"/>
              </w:rPr>
              <w:t>onderpädagogik</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Studienfach</w:t>
            </w:r>
            <w:r w:rsidRPr="003E24DF">
              <w:rPr>
                <w:rFonts w:ascii="Times New Roman" w:hAnsi="Times New Roman" w:cs="Times New Roman"/>
                <w:lang w:val="de-DE"/>
              </w:rPr>
              <w:t xml:space="preserve"> S</w:t>
            </w:r>
            <w:r w:rsidR="008E74A7" w:rsidRPr="003E24DF">
              <w:rPr>
                <w:rFonts w:ascii="Times New Roman" w:hAnsi="Times New Roman" w:cs="Times New Roman"/>
                <w:lang w:val="de-DE"/>
              </w:rPr>
              <w:t>onderpädagogik</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anknüpfendes Masterstudium</w:t>
            </w:r>
            <w:r w:rsidRPr="003E24DF">
              <w:rPr>
                <w:rFonts w:ascii="Times New Roman" w:hAnsi="Times New Roman" w:cs="Times New Roman"/>
                <w:lang w:val="de-DE"/>
              </w:rPr>
              <w:t>)</w:t>
            </w:r>
          </w:p>
        </w:tc>
        <w:tc>
          <w:tcPr>
            <w:tcW w:w="5162" w:type="dxa"/>
          </w:tcPr>
          <w:p w:rsidR="00C67DD7" w:rsidRPr="003E24DF" w:rsidRDefault="00C67DD7" w:rsidP="00431E25">
            <w:pPr>
              <w:spacing w:before="120"/>
              <w:rPr>
                <w:rFonts w:ascii="Times New Roman" w:hAnsi="Times New Roman" w:cs="Times New Roman"/>
                <w:lang w:val="de-DE"/>
              </w:rPr>
            </w:pPr>
            <w:r w:rsidRPr="003E24DF">
              <w:rPr>
                <w:rFonts w:ascii="Times New Roman" w:hAnsi="Times New Roman" w:cs="Times New Roman"/>
                <w:lang w:val="de-DE"/>
              </w:rPr>
              <w:t xml:space="preserve">1. </w:t>
            </w:r>
            <w:r w:rsidR="008E74A7" w:rsidRPr="003E24DF">
              <w:rPr>
                <w:rFonts w:ascii="Times New Roman" w:hAnsi="Times New Roman" w:cs="Times New Roman"/>
                <w:lang w:val="de-DE"/>
              </w:rPr>
              <w:t>Fach</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Verteidigung der Diplomarbeit</w:t>
            </w:r>
          </w:p>
          <w:p w:rsidR="00C67DD7" w:rsidRPr="003E24DF" w:rsidRDefault="00C67DD7" w:rsidP="00431E25">
            <w:pPr>
              <w:spacing w:before="120"/>
              <w:rPr>
                <w:rFonts w:ascii="Times New Roman" w:hAnsi="Times New Roman" w:cs="Times New Roman"/>
                <w:lang w:val="de-DE"/>
              </w:rPr>
            </w:pPr>
            <w:r w:rsidRPr="003E24DF">
              <w:rPr>
                <w:rFonts w:ascii="Times New Roman" w:hAnsi="Times New Roman" w:cs="Times New Roman"/>
                <w:lang w:val="de-DE"/>
              </w:rPr>
              <w:t xml:space="preserve">2.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onderpädagogik</w:t>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 xml:space="preserve">3. - 4. </w:t>
            </w:r>
            <w:r w:rsidR="008E74A7" w:rsidRPr="003E24DF">
              <w:rPr>
                <w:rFonts w:ascii="Times New Roman" w:hAnsi="Times New Roman" w:cs="Times New Roman"/>
                <w:lang w:val="de-DE"/>
              </w:rPr>
              <w:t>Fach gemäß der gewählten Variante</w:t>
            </w:r>
            <w:r w:rsidRPr="003E24DF">
              <w:rPr>
                <w:rFonts w:ascii="Times New Roman" w:hAnsi="Times New Roman" w:cs="Times New Roman"/>
                <w:bCs/>
                <w:lang w:val="de-DE"/>
              </w:rPr>
              <w:t xml:space="preserve"> A-B</w:t>
            </w:r>
            <w:r w:rsidRPr="003E24DF">
              <w:rPr>
                <w:rFonts w:ascii="Times New Roman" w:hAnsi="Times New Roman" w:cs="Times New Roman"/>
                <w:lang w:val="de-DE"/>
              </w:rPr>
              <w:br/>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A:</w:t>
            </w:r>
            <w:r w:rsidRPr="003E24DF">
              <w:rPr>
                <w:rFonts w:ascii="Times New Roman" w:hAnsi="Times New Roman" w:cs="Times New Roman"/>
                <w:lang w:val="de-DE"/>
              </w:rPr>
              <w:b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onderpädagogik einer ausgewählten Alterskategorie</w:t>
            </w:r>
            <w:r w:rsidRPr="003E24DF">
              <w:rPr>
                <w:rFonts w:ascii="Times New Roman" w:hAnsi="Times New Roman" w:cs="Times New Roman"/>
                <w:lang w:val="de-DE"/>
              </w:rPr>
              <w:t xml:space="preserve"> (</w:t>
            </w:r>
            <w:r w:rsidR="008E74A7" w:rsidRPr="003E24DF">
              <w:rPr>
                <w:rFonts w:ascii="Times New Roman" w:hAnsi="Times New Roman" w:cs="Times New Roman"/>
                <w:lang w:val="de-DE"/>
              </w:rPr>
              <w:t>frühes Alter, Vorschulalter, Schul- und Erwachsenenalter und Senioren</w:t>
            </w:r>
            <w:r w:rsidRPr="003E24DF">
              <w:rPr>
                <w:rFonts w:ascii="Times New Roman" w:hAnsi="Times New Roman" w:cs="Times New Roman"/>
                <w:lang w:val="de-DE"/>
              </w:rPr>
              <w:t>)</w:t>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 xml:space="preserve">4. </w:t>
            </w:r>
            <w:r w:rsidR="008E74A7" w:rsidRPr="003E24DF">
              <w:rPr>
                <w:rFonts w:ascii="Times New Roman" w:hAnsi="Times New Roman" w:cs="Times New Roman"/>
                <w:lang w:val="de-DE"/>
              </w:rPr>
              <w:t>Fach</w:t>
            </w:r>
            <w:r w:rsidRPr="003E24DF">
              <w:rPr>
                <w:rFonts w:ascii="Times New Roman" w:hAnsi="Times New Roman" w:cs="Times New Roman"/>
                <w:lang w:val="de-DE"/>
              </w:rPr>
              <w:t>: S</w:t>
            </w:r>
            <w:r w:rsidR="008E74A7" w:rsidRPr="003E24DF">
              <w:rPr>
                <w:rFonts w:ascii="Times New Roman" w:hAnsi="Times New Roman" w:cs="Times New Roman"/>
                <w:lang w:val="de-DE"/>
              </w:rPr>
              <w:t>onderpädagogische Diagnostik und Beratung</w:t>
            </w:r>
            <w:r w:rsidRPr="003E24DF">
              <w:rPr>
                <w:rFonts w:ascii="Times New Roman" w:hAnsi="Times New Roman" w:cs="Times New Roman"/>
                <w:lang w:val="de-DE"/>
              </w:rPr>
              <w:t xml:space="preserve">  </w:t>
            </w:r>
          </w:p>
          <w:p w:rsidR="00C67DD7" w:rsidRPr="003E24DF" w:rsidRDefault="00C67DD7" w:rsidP="00431E25">
            <w:pPr>
              <w:rPr>
                <w:rFonts w:ascii="Times New Roman" w:hAnsi="Times New Roman" w:cs="Times New Roman"/>
                <w:lang w:val="de-DE"/>
              </w:rPr>
            </w:pP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Variant</w:t>
            </w:r>
            <w:r w:rsidR="008E74A7" w:rsidRPr="003E24DF">
              <w:rPr>
                <w:rFonts w:ascii="Times New Roman" w:hAnsi="Times New Roman" w:cs="Times New Roman"/>
                <w:lang w:val="de-DE"/>
              </w:rPr>
              <w:t>e</w:t>
            </w:r>
            <w:r w:rsidRPr="003E24DF">
              <w:rPr>
                <w:rFonts w:ascii="Times New Roman" w:hAnsi="Times New Roman" w:cs="Times New Roman"/>
                <w:lang w:val="de-DE"/>
              </w:rPr>
              <w:t xml:space="preserve"> B: </w:t>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 xml:space="preserve">3. </w:t>
            </w:r>
            <w:r w:rsidR="008E74A7" w:rsidRPr="003E24DF">
              <w:rPr>
                <w:rFonts w:ascii="Times New Roman" w:hAnsi="Times New Roman" w:cs="Times New Roman"/>
                <w:lang w:val="de-DE"/>
              </w:rPr>
              <w:t>Fach</w:t>
            </w:r>
            <w:r w:rsidRPr="003E24DF">
              <w:rPr>
                <w:rFonts w:ascii="Times New Roman" w:hAnsi="Times New Roman" w:cs="Times New Roman"/>
                <w:lang w:val="de-DE"/>
              </w:rPr>
              <w:t>: Logop</w:t>
            </w:r>
            <w:r w:rsidR="008E74A7" w:rsidRPr="003E24DF">
              <w:rPr>
                <w:rFonts w:ascii="Times New Roman" w:hAnsi="Times New Roman" w:cs="Times New Roman"/>
                <w:lang w:val="de-DE"/>
              </w:rPr>
              <w:t>ä</w:t>
            </w:r>
            <w:r w:rsidRPr="003E24DF">
              <w:rPr>
                <w:rFonts w:ascii="Times New Roman" w:hAnsi="Times New Roman" w:cs="Times New Roman"/>
                <w:lang w:val="de-DE"/>
              </w:rPr>
              <w:t xml:space="preserve">die </w:t>
            </w:r>
          </w:p>
          <w:p w:rsidR="00C67DD7" w:rsidRPr="003E24DF" w:rsidRDefault="00C67DD7" w:rsidP="00431E25">
            <w:pPr>
              <w:rPr>
                <w:rFonts w:ascii="Times New Roman" w:hAnsi="Times New Roman" w:cs="Times New Roman"/>
                <w:lang w:val="de-DE"/>
              </w:rPr>
            </w:pPr>
            <w:r w:rsidRPr="003E24DF">
              <w:rPr>
                <w:rFonts w:ascii="Times New Roman" w:hAnsi="Times New Roman" w:cs="Times New Roman"/>
                <w:lang w:val="de-DE"/>
              </w:rPr>
              <w:t xml:space="preserve">4. </w:t>
            </w:r>
            <w:r w:rsidR="008E74A7" w:rsidRPr="003E24DF">
              <w:rPr>
                <w:rFonts w:ascii="Times New Roman" w:hAnsi="Times New Roman" w:cs="Times New Roman"/>
                <w:lang w:val="de-DE"/>
              </w:rPr>
              <w:t>Fach</w:t>
            </w:r>
            <w:r w:rsidRPr="003E24DF">
              <w:rPr>
                <w:rFonts w:ascii="Times New Roman" w:hAnsi="Times New Roman" w:cs="Times New Roman"/>
                <w:lang w:val="de-DE"/>
              </w:rPr>
              <w:t>: Surdop</w:t>
            </w:r>
            <w:r w:rsidR="008E74A7" w:rsidRPr="003E24DF">
              <w:rPr>
                <w:rFonts w:ascii="Times New Roman" w:hAnsi="Times New Roman" w:cs="Times New Roman"/>
                <w:lang w:val="de-DE"/>
              </w:rPr>
              <w:t>ä</w:t>
            </w:r>
            <w:r w:rsidRPr="003E24DF">
              <w:rPr>
                <w:rFonts w:ascii="Times New Roman" w:hAnsi="Times New Roman" w:cs="Times New Roman"/>
                <w:lang w:val="de-DE"/>
              </w:rPr>
              <w:t>die</w:t>
            </w:r>
          </w:p>
        </w:tc>
        <w:tc>
          <w:tcPr>
            <w:tcW w:w="1969" w:type="dxa"/>
          </w:tcPr>
          <w:p w:rsidR="00C67DD7" w:rsidRPr="003E24DF" w:rsidRDefault="00C67DD7" w:rsidP="00431E25">
            <w:pPr>
              <w:spacing w:before="120"/>
              <w:rPr>
                <w:lang w:val="de-DE"/>
              </w:rPr>
            </w:pPr>
          </w:p>
        </w:tc>
      </w:tr>
    </w:tbl>
    <w:p w:rsidR="00D2700F" w:rsidRPr="003E24DF" w:rsidRDefault="00D2700F" w:rsidP="00664EFA">
      <w:pPr>
        <w:spacing w:after="160" w:line="259" w:lineRule="auto"/>
        <w:rPr>
          <w:lang w:val="de-DE"/>
        </w:rPr>
      </w:pPr>
    </w:p>
    <w:sectPr w:rsidR="00D2700F" w:rsidRPr="003E24DF" w:rsidSect="009414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DB" w:rsidRDefault="00D71BDB">
      <w:r>
        <w:separator/>
      </w:r>
    </w:p>
  </w:endnote>
  <w:endnote w:type="continuationSeparator" w:id="0">
    <w:p w:rsidR="00D71BDB" w:rsidRDefault="00D7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0" w:rsidRDefault="00906C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906CF0" w:rsidRDefault="00906C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07679"/>
      <w:docPartObj>
        <w:docPartGallery w:val="Page Numbers (Bottom of Page)"/>
        <w:docPartUnique/>
      </w:docPartObj>
    </w:sdtPr>
    <w:sdtEndPr>
      <w:rPr>
        <w:b/>
      </w:rPr>
    </w:sdtEndPr>
    <w:sdtContent>
      <w:p w:rsidR="00906CF0" w:rsidRPr="00047F25" w:rsidRDefault="00906CF0">
        <w:pPr>
          <w:pStyle w:val="Zpat"/>
          <w:jc w:val="center"/>
          <w:rPr>
            <w:b/>
          </w:rPr>
        </w:pPr>
        <w:r w:rsidRPr="00047F25">
          <w:rPr>
            <w:b/>
          </w:rPr>
          <w:fldChar w:fldCharType="begin"/>
        </w:r>
        <w:r w:rsidRPr="00047F25">
          <w:rPr>
            <w:b/>
          </w:rPr>
          <w:instrText>PAGE   \* MERGEFORMAT</w:instrText>
        </w:r>
        <w:r w:rsidRPr="00047F25">
          <w:rPr>
            <w:b/>
          </w:rPr>
          <w:fldChar w:fldCharType="separate"/>
        </w:r>
        <w:r w:rsidR="00301533">
          <w:rPr>
            <w:b/>
            <w:noProof/>
          </w:rPr>
          <w:t>2</w:t>
        </w:r>
        <w:r w:rsidRPr="00047F25">
          <w:rPr>
            <w:b/>
          </w:rPr>
          <w:fldChar w:fldCharType="end"/>
        </w:r>
      </w:p>
    </w:sdtContent>
  </w:sdt>
  <w:p w:rsidR="00906CF0" w:rsidRDefault="00906CF0" w:rsidP="00EB7AF1">
    <w:pPr>
      <w:pStyle w:val="Zpat"/>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0" w:rsidRDefault="00906C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DB" w:rsidRDefault="00D71BDB">
      <w:r>
        <w:separator/>
      </w:r>
    </w:p>
  </w:footnote>
  <w:footnote w:type="continuationSeparator" w:id="0">
    <w:p w:rsidR="00D71BDB" w:rsidRDefault="00D71BDB">
      <w:r>
        <w:continuationSeparator/>
      </w:r>
    </w:p>
  </w:footnote>
  <w:footnote w:id="1">
    <w:p w:rsidR="00906CF0" w:rsidRPr="003E24DF" w:rsidRDefault="00906CF0">
      <w:pPr>
        <w:pStyle w:val="Textpoznpodarou"/>
        <w:rPr>
          <w:sz w:val="18"/>
          <w:szCs w:val="18"/>
          <w:lang w:val="de-DE"/>
        </w:rPr>
      </w:pPr>
      <w:r w:rsidRPr="003E24DF">
        <w:rPr>
          <w:rStyle w:val="Znakapoznpodarou"/>
          <w:sz w:val="18"/>
          <w:szCs w:val="18"/>
          <w:lang w:val="de-DE"/>
        </w:rPr>
        <w:footnoteRef/>
      </w:r>
      <w:r w:rsidRPr="003E24DF">
        <w:rPr>
          <w:sz w:val="18"/>
          <w:szCs w:val="18"/>
          <w:lang w:val="de-DE"/>
        </w:rPr>
        <w:t xml:space="preserve"> </w:t>
      </w:r>
      <w:r w:rsidR="0070282F">
        <w:rPr>
          <w:sz w:val="18"/>
          <w:szCs w:val="18"/>
          <w:lang w:val="de-DE"/>
        </w:rPr>
        <w:t>Art</w:t>
      </w:r>
      <w:r w:rsidRPr="003E24DF">
        <w:rPr>
          <w:sz w:val="18"/>
          <w:szCs w:val="18"/>
          <w:lang w:val="de-DE"/>
        </w:rPr>
        <w:t xml:space="preserve">. 7 </w:t>
      </w:r>
      <w:r w:rsidR="0070282F">
        <w:rPr>
          <w:sz w:val="18"/>
          <w:szCs w:val="18"/>
          <w:lang w:val="de-DE"/>
        </w:rPr>
        <w:t>Abs</w:t>
      </w:r>
      <w:r w:rsidRPr="003E24DF">
        <w:rPr>
          <w:sz w:val="18"/>
          <w:szCs w:val="18"/>
          <w:lang w:val="de-DE"/>
        </w:rPr>
        <w:t xml:space="preserve">. 5 </w:t>
      </w:r>
      <w:r w:rsidR="0070282F">
        <w:rPr>
          <w:lang w:val="de-DE"/>
        </w:rPr>
        <w:t>Ordnung</w:t>
      </w:r>
      <w:r w:rsidRPr="003E24DF">
        <w:rPr>
          <w:lang w:val="de-DE"/>
        </w:rPr>
        <w:t>.</w:t>
      </w:r>
    </w:p>
  </w:footnote>
  <w:footnote w:id="2">
    <w:p w:rsidR="00906CF0" w:rsidRPr="003E24DF" w:rsidRDefault="00906CF0">
      <w:pPr>
        <w:pStyle w:val="Textpoznpodarou"/>
        <w:rPr>
          <w:lang w:val="de-DE"/>
        </w:rPr>
      </w:pPr>
      <w:r w:rsidRPr="003E24DF">
        <w:rPr>
          <w:rStyle w:val="Znakapoznpodarou"/>
          <w:sz w:val="18"/>
          <w:szCs w:val="18"/>
          <w:lang w:val="de-DE"/>
        </w:rPr>
        <w:footnoteRef/>
      </w:r>
      <w:r w:rsidRPr="003E24DF">
        <w:rPr>
          <w:sz w:val="18"/>
          <w:szCs w:val="18"/>
          <w:lang w:val="de-DE"/>
        </w:rPr>
        <w:t xml:space="preserve"> </w:t>
      </w:r>
      <w:r w:rsidR="0070282F">
        <w:rPr>
          <w:sz w:val="18"/>
          <w:szCs w:val="18"/>
          <w:lang w:val="de-DE"/>
        </w:rPr>
        <w:t>Art</w:t>
      </w:r>
      <w:r w:rsidRPr="003E24DF">
        <w:rPr>
          <w:sz w:val="18"/>
          <w:szCs w:val="18"/>
          <w:lang w:val="de-DE"/>
        </w:rPr>
        <w:t xml:space="preserve">. 7 </w:t>
      </w:r>
      <w:r w:rsidR="0070282F">
        <w:rPr>
          <w:sz w:val="18"/>
          <w:szCs w:val="18"/>
          <w:lang w:val="de-DE"/>
        </w:rPr>
        <w:t>Abs</w:t>
      </w:r>
      <w:r w:rsidRPr="003E24DF">
        <w:rPr>
          <w:sz w:val="18"/>
          <w:szCs w:val="18"/>
          <w:lang w:val="de-DE"/>
        </w:rPr>
        <w:t xml:space="preserve">. 8 </w:t>
      </w:r>
      <w:r w:rsidR="0070282F">
        <w:rPr>
          <w:lang w:val="de-DE"/>
        </w:rPr>
        <w:t>Ordnung</w:t>
      </w:r>
      <w:r w:rsidRPr="003E24DF">
        <w:rPr>
          <w:lang w:val="de-DE"/>
        </w:rPr>
        <w:t>.</w:t>
      </w:r>
    </w:p>
  </w:footnote>
  <w:footnote w:id="3">
    <w:p w:rsidR="00906CF0" w:rsidRPr="003E24DF" w:rsidRDefault="00906CF0" w:rsidP="004C3A65">
      <w:pPr>
        <w:pStyle w:val="Textpoznpodarou"/>
        <w:rPr>
          <w:lang w:val="de-DE"/>
        </w:rPr>
      </w:pPr>
      <w:r w:rsidRPr="003E24DF">
        <w:rPr>
          <w:rStyle w:val="Znakapoznpodarou"/>
          <w:lang w:val="de-DE"/>
        </w:rPr>
        <w:footnoteRef/>
      </w:r>
      <w:r w:rsidRPr="003E24DF">
        <w:rPr>
          <w:lang w:val="de-DE"/>
        </w:rPr>
        <w:t xml:space="preserve"> Art. 8 Abs. 14 der Ordnung.</w:t>
      </w:r>
    </w:p>
  </w:footnote>
  <w:footnote w:id="4">
    <w:p w:rsidR="00906CF0" w:rsidRPr="003E24DF" w:rsidRDefault="00906CF0">
      <w:pPr>
        <w:pStyle w:val="Textpoznpodarou"/>
        <w:rPr>
          <w:lang w:val="de-DE"/>
        </w:rPr>
      </w:pPr>
      <w:r w:rsidRPr="003E24DF">
        <w:rPr>
          <w:rStyle w:val="Znakapoznpodarou"/>
          <w:lang w:val="de-DE"/>
        </w:rPr>
        <w:footnoteRef/>
      </w:r>
      <w:r w:rsidRPr="003E24DF">
        <w:rPr>
          <w:lang w:val="de-DE"/>
        </w:rPr>
        <w:t xml:space="preserve"> Art. 9 Abs. 13 Ordnung.</w:t>
      </w:r>
    </w:p>
  </w:footnote>
  <w:footnote w:id="5">
    <w:p w:rsidR="00906CF0" w:rsidRPr="003E24DF" w:rsidRDefault="00906CF0" w:rsidP="00A758BD">
      <w:pPr>
        <w:pStyle w:val="Textpoznpodarou"/>
        <w:rPr>
          <w:lang w:val="de-DE"/>
        </w:rPr>
      </w:pPr>
      <w:r w:rsidRPr="003E24DF">
        <w:rPr>
          <w:rStyle w:val="Znakapoznpodarou"/>
          <w:lang w:val="de-DE"/>
        </w:rPr>
        <w:footnoteRef/>
      </w:r>
      <w:r w:rsidRPr="003E24DF">
        <w:rPr>
          <w:lang w:val="de-DE"/>
        </w:rPr>
        <w:t xml:space="preserve"> Art. 8 Abs. 14 Ordnung.</w:t>
      </w:r>
    </w:p>
  </w:footnote>
  <w:footnote w:id="6">
    <w:p w:rsidR="00906CF0" w:rsidRPr="003E24DF" w:rsidRDefault="00906CF0" w:rsidP="00D5593D">
      <w:pPr>
        <w:pStyle w:val="Textpoznpodarou"/>
        <w:rPr>
          <w:lang w:val="de-DE"/>
        </w:rPr>
      </w:pPr>
      <w:r w:rsidRPr="003E24DF">
        <w:rPr>
          <w:rStyle w:val="Znakapoznpodarou"/>
          <w:lang w:val="de-DE"/>
        </w:rPr>
        <w:footnoteRef/>
      </w:r>
      <w:r w:rsidRPr="003E24DF">
        <w:rPr>
          <w:lang w:val="de-DE"/>
        </w:rPr>
        <w:t xml:space="preserve"> Art. 12 Abs. 3 Ordnung.</w:t>
      </w:r>
    </w:p>
  </w:footnote>
  <w:footnote w:id="7">
    <w:p w:rsidR="00906CF0" w:rsidRPr="003E24DF" w:rsidRDefault="00906CF0" w:rsidP="00A47B97">
      <w:pPr>
        <w:pStyle w:val="Textpoznpodarou"/>
        <w:rPr>
          <w:lang w:val="de-DE"/>
        </w:rPr>
      </w:pPr>
      <w:r w:rsidRPr="003E24DF">
        <w:rPr>
          <w:rStyle w:val="Znakapoznpodarou"/>
          <w:lang w:val="de-DE"/>
        </w:rPr>
        <w:footnoteRef/>
      </w:r>
      <w:r w:rsidRPr="003E24DF">
        <w:rPr>
          <w:lang w:val="de-DE"/>
        </w:rPr>
        <w:t xml:space="preserve"> § 9 </w:t>
      </w:r>
      <w:r w:rsidR="001F73E6" w:rsidRPr="003E24DF">
        <w:rPr>
          <w:lang w:val="de-DE"/>
        </w:rPr>
        <w:t>Abs</w:t>
      </w:r>
      <w:r w:rsidRPr="003E24DF">
        <w:rPr>
          <w:lang w:val="de-DE"/>
        </w:rPr>
        <w:t xml:space="preserve">. 1 </w:t>
      </w:r>
      <w:r w:rsidR="001F73E6" w:rsidRPr="003E24DF">
        <w:rPr>
          <w:lang w:val="de-DE"/>
        </w:rPr>
        <w:t>lit</w:t>
      </w:r>
      <w:r w:rsidRPr="003E24DF">
        <w:rPr>
          <w:lang w:val="de-DE"/>
        </w:rPr>
        <w:t xml:space="preserve">. b) </w:t>
      </w:r>
      <w:r w:rsidR="001F73E6" w:rsidRPr="003E24DF">
        <w:rPr>
          <w:lang w:val="de-DE"/>
        </w:rPr>
        <w:t>Hochschulgesetz</w:t>
      </w:r>
      <w:r w:rsidRPr="003E24DF">
        <w:rPr>
          <w:lang w:val="de-DE"/>
        </w:rPr>
        <w:t>.</w:t>
      </w:r>
    </w:p>
  </w:footnote>
  <w:footnote w:id="8">
    <w:p w:rsidR="00906CF0" w:rsidRPr="003E24DF" w:rsidRDefault="00906CF0" w:rsidP="00A47030">
      <w:pPr>
        <w:pStyle w:val="Textpoznpodarou"/>
        <w:jc w:val="both"/>
        <w:rPr>
          <w:lang w:val="de-DE"/>
        </w:rPr>
      </w:pPr>
      <w:r w:rsidRPr="003E24DF">
        <w:rPr>
          <w:rStyle w:val="Znakapoznpodarou"/>
          <w:lang w:val="de-DE"/>
        </w:rPr>
        <w:footnoteRef/>
      </w:r>
      <w:r w:rsidRPr="003E24DF">
        <w:rPr>
          <w:lang w:val="de-DE"/>
        </w:rPr>
        <w:t xml:space="preserve"> Die Spezialisierungsrichtungen gelten nur für den Studiengang „Erziehungswissenschaften</w:t>
      </w:r>
      <w:r w:rsidRPr="003E24DF">
        <w:rPr>
          <w:color w:val="000000"/>
          <w:shd w:val="clear" w:color="auto" w:fill="FFFFFF"/>
          <w:lang w:val="de-DE"/>
        </w:rPr>
        <w:t>“, Studienfach „Erziehungswissenschaften“; Akkreditierungsnummer beim Ministerium für Schulwesen, Jugend und Körpererziehung 20369/2011/M-3. Für die andere Studiengänge „Erziehungswissenschaften“ muss vom Studierenden keine Spezialisierungsrichtung gewählt werden.</w:t>
      </w:r>
    </w:p>
  </w:footnote>
  <w:footnote w:id="9">
    <w:p w:rsidR="00906CF0" w:rsidRPr="003E24DF" w:rsidRDefault="00906CF0" w:rsidP="00664EFA">
      <w:pPr>
        <w:ind w:left="-15"/>
        <w:rPr>
          <w:sz w:val="20"/>
          <w:szCs w:val="20"/>
          <w:lang w:val="de-DE"/>
        </w:rPr>
      </w:pPr>
      <w:r w:rsidRPr="003E24DF">
        <w:rPr>
          <w:rStyle w:val="Znakapoznpodarou"/>
          <w:sz w:val="20"/>
          <w:szCs w:val="20"/>
          <w:lang w:val="de-DE"/>
        </w:rPr>
        <w:footnoteRef/>
      </w:r>
      <w:r w:rsidRPr="003E24DF">
        <w:rPr>
          <w:sz w:val="20"/>
          <w:szCs w:val="20"/>
          <w:lang w:val="de-DE"/>
        </w:rPr>
        <w:t xml:space="preserve"> Weder die Spezialisierungsrichtung, noch die Verteidigung der Diplomarbeit darf der letzte Teil des S</w:t>
      </w:r>
      <w:r w:rsidR="003E24DF">
        <w:rPr>
          <w:sz w:val="20"/>
          <w:szCs w:val="20"/>
          <w:lang w:val="de-DE"/>
        </w:rPr>
        <w:t>t</w:t>
      </w:r>
      <w:r w:rsidRPr="003E24DF">
        <w:rPr>
          <w:sz w:val="20"/>
          <w:szCs w:val="20"/>
          <w:lang w:val="de-DE"/>
        </w:rPr>
        <w:t xml:space="preserve">aatsexamens sein. </w:t>
      </w:r>
    </w:p>
    <w:p w:rsidR="00906CF0" w:rsidRPr="003E24DF" w:rsidRDefault="00906CF0">
      <w:pPr>
        <w:pStyle w:val="Textpoznpodarou"/>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0" w:rsidRDefault="00906C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0" w:rsidRDefault="00906C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0" w:rsidRDefault="00906C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F65"/>
    <w:multiLevelType w:val="hybridMultilevel"/>
    <w:tmpl w:val="ED183C64"/>
    <w:lvl w:ilvl="0" w:tplc="0405000F">
      <w:start w:val="1"/>
      <w:numFmt w:val="decimal"/>
      <w:lvlText w:val="%1."/>
      <w:lvlJc w:val="left"/>
      <w:pPr>
        <w:tabs>
          <w:tab w:val="num" w:pos="360"/>
        </w:tabs>
        <w:ind w:left="360" w:hanging="360"/>
      </w:pPr>
    </w:lvl>
    <w:lvl w:ilvl="1" w:tplc="CF30F9F4">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3CF54F6"/>
    <w:multiLevelType w:val="hybridMultilevel"/>
    <w:tmpl w:val="76C24BC4"/>
    <w:lvl w:ilvl="0" w:tplc="6BCAB2E6">
      <w:start w:val="1"/>
      <w:numFmt w:val="decimal"/>
      <w:lvlText w:val="%1."/>
      <w:lvlJc w:val="left"/>
      <w:pPr>
        <w:ind w:left="1003" w:hanging="64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7860BD"/>
    <w:multiLevelType w:val="hybridMultilevel"/>
    <w:tmpl w:val="EC563116"/>
    <w:lvl w:ilvl="0" w:tplc="B0FAEAF2">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5D0A94"/>
    <w:multiLevelType w:val="multilevel"/>
    <w:tmpl w:val="F5CAD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BD305C"/>
    <w:multiLevelType w:val="hybridMultilevel"/>
    <w:tmpl w:val="DADEFC5C"/>
    <w:lvl w:ilvl="0" w:tplc="0405000F">
      <w:start w:val="1"/>
      <w:numFmt w:val="decimal"/>
      <w:lvlText w:val="%1."/>
      <w:lvlJc w:val="left"/>
      <w:pPr>
        <w:tabs>
          <w:tab w:val="num" w:pos="360"/>
        </w:tabs>
        <w:ind w:left="360" w:hanging="360"/>
      </w:pPr>
    </w:lvl>
    <w:lvl w:ilvl="1" w:tplc="237A89B0">
      <w:start w:val="1"/>
      <w:numFmt w:val="lowerLetter"/>
      <w:lvlText w:val="%2)"/>
      <w:lvlJc w:val="left"/>
      <w:pPr>
        <w:tabs>
          <w:tab w:val="num" w:pos="1080"/>
        </w:tabs>
        <w:ind w:left="1080" w:hanging="360"/>
      </w:pPr>
      <w:rPr>
        <w:i w:val="0"/>
        <w:color w:val="auto"/>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3B657DA"/>
    <w:multiLevelType w:val="hybridMultilevel"/>
    <w:tmpl w:val="01F09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560C7"/>
    <w:multiLevelType w:val="hybridMultilevel"/>
    <w:tmpl w:val="28A6EC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136E70"/>
    <w:multiLevelType w:val="hybridMultilevel"/>
    <w:tmpl w:val="FE163D98"/>
    <w:lvl w:ilvl="0" w:tplc="6BCAB2E6">
      <w:start w:val="1"/>
      <w:numFmt w:val="decimal"/>
      <w:lvlText w:val="%1."/>
      <w:lvlJc w:val="left"/>
      <w:pPr>
        <w:ind w:left="1003" w:hanging="64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5E298D"/>
    <w:multiLevelType w:val="hybridMultilevel"/>
    <w:tmpl w:val="97309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63679C"/>
    <w:multiLevelType w:val="hybridMultilevel"/>
    <w:tmpl w:val="7CDEC05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356145"/>
    <w:multiLevelType w:val="hybridMultilevel"/>
    <w:tmpl w:val="2F36B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E85E83"/>
    <w:multiLevelType w:val="multilevel"/>
    <w:tmpl w:val="8EC81F80"/>
    <w:lvl w:ilvl="0">
      <w:start w:val="1"/>
      <w:numFmt w:val="none"/>
      <w:pStyle w:val="Paragraf"/>
      <w:isLgl/>
      <w:suff w:val="nothing"/>
      <w:lvlText w:val=""/>
      <w:lvlJc w:val="left"/>
      <w:pPr>
        <w:ind w:left="0" w:firstLine="0"/>
      </w:pPr>
    </w:lvl>
    <w:lvl w:ilvl="1">
      <w:start w:val="1"/>
      <w:numFmt w:val="none"/>
      <w:lvlRestart w:val="0"/>
      <w:pStyle w:val="lnek"/>
      <w:suff w:val="nothing"/>
      <w:lvlText w:val=""/>
      <w:lvlJc w:val="left"/>
      <w:pPr>
        <w:ind w:left="0" w:firstLine="0"/>
      </w:pPr>
    </w:lvl>
    <w:lvl w:ilvl="2">
      <w:start w:val="1"/>
      <w:numFmt w:val="decimal"/>
      <w:pStyle w:val="Textodstavce"/>
      <w:isLgl/>
      <w:lvlText w:val="(%3)"/>
      <w:lvlJc w:val="left"/>
      <w:pPr>
        <w:tabs>
          <w:tab w:val="num" w:pos="782"/>
        </w:tabs>
        <w:ind w:left="0" w:firstLine="425"/>
      </w:pPr>
      <w:rPr>
        <w:b w:val="0"/>
      </w:rPr>
    </w:lvl>
    <w:lvl w:ilvl="3">
      <w:start w:val="1"/>
      <w:numFmt w:val="lowerLetter"/>
      <w:pStyle w:val="Textpsmene"/>
      <w:lvlText w:val="%4)"/>
      <w:lvlJc w:val="left"/>
      <w:pPr>
        <w:tabs>
          <w:tab w:val="num" w:pos="425"/>
        </w:tabs>
        <w:ind w:left="425" w:hanging="425"/>
      </w:pPr>
    </w:lvl>
    <w:lvl w:ilvl="4">
      <w:start w:val="1"/>
      <w:numFmt w:val="decimal"/>
      <w:pStyle w:val="Textbodu"/>
      <w:isLgl/>
      <w:lvlText w:val="%5."/>
      <w:lvlJc w:val="left"/>
      <w:pPr>
        <w:tabs>
          <w:tab w:val="num" w:pos="851"/>
        </w:tabs>
        <w:ind w:left="851" w:hanging="426"/>
      </w:pPr>
    </w:lvl>
    <w:lvl w:ilvl="5">
      <w:start w:val="1"/>
      <w:numFmt w:val="none"/>
      <w:suff w:val="nothing"/>
      <w:lvlText w:val="%6"/>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12">
    <w:nsid w:val="29F00AFF"/>
    <w:multiLevelType w:val="hybridMultilevel"/>
    <w:tmpl w:val="7022383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A6C1F62"/>
    <w:multiLevelType w:val="hybridMultilevel"/>
    <w:tmpl w:val="2F36BA9C"/>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F5A22"/>
    <w:multiLevelType w:val="hybridMultilevel"/>
    <w:tmpl w:val="2F486012"/>
    <w:lvl w:ilvl="0" w:tplc="237A89B0">
      <w:start w:val="1"/>
      <w:numFmt w:val="lowerLetter"/>
      <w:lvlText w:val="%1)"/>
      <w:lvlJc w:val="left"/>
      <w:pPr>
        <w:tabs>
          <w:tab w:val="num" w:pos="1080"/>
        </w:tabs>
        <w:ind w:left="108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B43671"/>
    <w:multiLevelType w:val="hybridMultilevel"/>
    <w:tmpl w:val="92347F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2EF9388E"/>
    <w:multiLevelType w:val="hybridMultilevel"/>
    <w:tmpl w:val="A2CAC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0373DC"/>
    <w:multiLevelType w:val="hybridMultilevel"/>
    <w:tmpl w:val="42B0EA7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1695450"/>
    <w:multiLevelType w:val="hybridMultilevel"/>
    <w:tmpl w:val="768C7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5E1137"/>
    <w:multiLevelType w:val="hybridMultilevel"/>
    <w:tmpl w:val="2DDA79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BF0661"/>
    <w:multiLevelType w:val="hybridMultilevel"/>
    <w:tmpl w:val="4920A0D6"/>
    <w:lvl w:ilvl="0" w:tplc="6BCAB2E6">
      <w:start w:val="1"/>
      <w:numFmt w:val="decimal"/>
      <w:lvlText w:val="%1."/>
      <w:lvlJc w:val="left"/>
      <w:pPr>
        <w:ind w:left="1003" w:hanging="643"/>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A546C3"/>
    <w:multiLevelType w:val="hybridMultilevel"/>
    <w:tmpl w:val="D896B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FA6688"/>
    <w:multiLevelType w:val="hybridMultilevel"/>
    <w:tmpl w:val="1AC69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EF7911"/>
    <w:multiLevelType w:val="hybridMultilevel"/>
    <w:tmpl w:val="BD2E0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F83DA5"/>
    <w:multiLevelType w:val="hybridMultilevel"/>
    <w:tmpl w:val="2F36B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5940A0"/>
    <w:multiLevelType w:val="hybridMultilevel"/>
    <w:tmpl w:val="1026BD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7067AC"/>
    <w:multiLevelType w:val="hybridMultilevel"/>
    <w:tmpl w:val="82B0145A"/>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702CD5"/>
    <w:multiLevelType w:val="hybridMultilevel"/>
    <w:tmpl w:val="ED183C64"/>
    <w:lvl w:ilvl="0" w:tplc="0405000F">
      <w:start w:val="1"/>
      <w:numFmt w:val="decimal"/>
      <w:lvlText w:val="%1."/>
      <w:lvlJc w:val="left"/>
      <w:pPr>
        <w:tabs>
          <w:tab w:val="num" w:pos="360"/>
        </w:tabs>
        <w:ind w:left="360" w:hanging="360"/>
      </w:pPr>
    </w:lvl>
    <w:lvl w:ilvl="1" w:tplc="CF30F9F4">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47EB4D42"/>
    <w:multiLevelType w:val="hybridMultilevel"/>
    <w:tmpl w:val="445CE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517829"/>
    <w:multiLevelType w:val="hybridMultilevel"/>
    <w:tmpl w:val="05A00F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AB262C2"/>
    <w:multiLevelType w:val="hybridMultilevel"/>
    <w:tmpl w:val="0978B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1A6E66"/>
    <w:multiLevelType w:val="hybridMultilevel"/>
    <w:tmpl w:val="543E4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6C38F9"/>
    <w:multiLevelType w:val="hybridMultilevel"/>
    <w:tmpl w:val="159A1282"/>
    <w:lvl w:ilvl="0" w:tplc="7BE45F2E">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1B00E4"/>
    <w:multiLevelType w:val="hybridMultilevel"/>
    <w:tmpl w:val="A69EA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FE4A15"/>
    <w:multiLevelType w:val="hybridMultilevel"/>
    <w:tmpl w:val="4920A0D6"/>
    <w:lvl w:ilvl="0" w:tplc="6BCAB2E6">
      <w:start w:val="1"/>
      <w:numFmt w:val="decimal"/>
      <w:lvlText w:val="%1."/>
      <w:lvlJc w:val="left"/>
      <w:pPr>
        <w:ind w:left="1003" w:hanging="643"/>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374E0E"/>
    <w:multiLevelType w:val="multilevel"/>
    <w:tmpl w:val="2C9CC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163F23"/>
    <w:multiLevelType w:val="hybridMultilevel"/>
    <w:tmpl w:val="DADEFC5C"/>
    <w:lvl w:ilvl="0" w:tplc="0405000F">
      <w:start w:val="1"/>
      <w:numFmt w:val="decimal"/>
      <w:lvlText w:val="%1."/>
      <w:lvlJc w:val="left"/>
      <w:pPr>
        <w:tabs>
          <w:tab w:val="num" w:pos="360"/>
        </w:tabs>
        <w:ind w:left="360" w:hanging="360"/>
      </w:pPr>
    </w:lvl>
    <w:lvl w:ilvl="1" w:tplc="237A89B0">
      <w:start w:val="1"/>
      <w:numFmt w:val="lowerLetter"/>
      <w:lvlText w:val="%2)"/>
      <w:lvlJc w:val="left"/>
      <w:pPr>
        <w:tabs>
          <w:tab w:val="num" w:pos="1080"/>
        </w:tabs>
        <w:ind w:left="1080" w:hanging="360"/>
      </w:pPr>
      <w:rPr>
        <w:i w:val="0"/>
        <w:color w:val="auto"/>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5A536D08"/>
    <w:multiLevelType w:val="hybridMultilevel"/>
    <w:tmpl w:val="04AA3628"/>
    <w:lvl w:ilvl="0" w:tplc="2F30BCA0">
      <w:start w:val="1"/>
      <w:numFmt w:val="decimal"/>
      <w:lvlText w:val="%1."/>
      <w:lvlJc w:val="left"/>
      <w:pPr>
        <w:tabs>
          <w:tab w:val="num" w:pos="360"/>
        </w:tabs>
        <w:ind w:left="360" w:hanging="360"/>
      </w:pPr>
      <w:rPr>
        <w:color w:val="auto"/>
      </w:rPr>
    </w:lvl>
    <w:lvl w:ilvl="1" w:tplc="0405000F">
      <w:start w:val="1"/>
      <w:numFmt w:val="decimal"/>
      <w:lvlText w:val="%2."/>
      <w:lvlJc w:val="left"/>
      <w:pPr>
        <w:tabs>
          <w:tab w:val="num" w:pos="360"/>
        </w:tabs>
        <w:ind w:left="360" w:hanging="360"/>
      </w:pPr>
    </w:lvl>
    <w:lvl w:ilvl="2" w:tplc="0405000F">
      <w:start w:val="1"/>
      <w:numFmt w:val="decimal"/>
      <w:lvlText w:val="%3."/>
      <w:lvlJc w:val="left"/>
      <w:pPr>
        <w:tabs>
          <w:tab w:val="num" w:pos="1980"/>
        </w:tabs>
        <w:ind w:left="1980" w:hanging="360"/>
      </w:pPr>
    </w:lvl>
    <w:lvl w:ilvl="3" w:tplc="67C0C2E2">
      <w:start w:val="1"/>
      <w:numFmt w:val="bullet"/>
      <w:lvlText w:val="-"/>
      <w:lvlJc w:val="left"/>
      <w:pPr>
        <w:tabs>
          <w:tab w:val="num" w:pos="2520"/>
        </w:tabs>
        <w:ind w:left="2520" w:hanging="360"/>
      </w:pPr>
      <w:rPr>
        <w:rFonts w:ascii="Times New Roman" w:eastAsia="Times New Roman" w:hAnsi="Times New Roman" w:cs="Times New Roman"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5BA92162"/>
    <w:multiLevelType w:val="hybridMultilevel"/>
    <w:tmpl w:val="2F36B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87275E"/>
    <w:multiLevelType w:val="hybridMultilevel"/>
    <w:tmpl w:val="9A38018C"/>
    <w:lvl w:ilvl="0" w:tplc="6BCAB2E6">
      <w:start w:val="1"/>
      <w:numFmt w:val="decimal"/>
      <w:lvlText w:val="%1."/>
      <w:lvlJc w:val="left"/>
      <w:pPr>
        <w:ind w:left="1003" w:hanging="64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8876B7"/>
    <w:multiLevelType w:val="hybridMultilevel"/>
    <w:tmpl w:val="9FA2B172"/>
    <w:lvl w:ilvl="0" w:tplc="237A89B0">
      <w:start w:val="1"/>
      <w:numFmt w:val="lowerLetter"/>
      <w:lvlText w:val="%1)"/>
      <w:lvlJc w:val="left"/>
      <w:pPr>
        <w:tabs>
          <w:tab w:val="num" w:pos="1080"/>
        </w:tabs>
        <w:ind w:left="1080" w:hanging="360"/>
      </w:pPr>
      <w:rPr>
        <w:i w:val="0"/>
        <w:color w:val="auto"/>
      </w:rPr>
    </w:lvl>
    <w:lvl w:ilvl="1" w:tplc="D68A19C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E56546"/>
    <w:multiLevelType w:val="hybridMultilevel"/>
    <w:tmpl w:val="47260354"/>
    <w:lvl w:ilvl="0" w:tplc="237A89B0">
      <w:start w:val="1"/>
      <w:numFmt w:val="lowerLetter"/>
      <w:lvlText w:val="%1)"/>
      <w:lvlJc w:val="left"/>
      <w:pPr>
        <w:tabs>
          <w:tab w:val="num" w:pos="1080"/>
        </w:tabs>
        <w:ind w:left="108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3E78E4"/>
    <w:multiLevelType w:val="hybridMultilevel"/>
    <w:tmpl w:val="9A38018C"/>
    <w:lvl w:ilvl="0" w:tplc="6BCAB2E6">
      <w:start w:val="1"/>
      <w:numFmt w:val="decimal"/>
      <w:lvlText w:val="%1."/>
      <w:lvlJc w:val="left"/>
      <w:pPr>
        <w:ind w:left="1003" w:hanging="64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C9616A7"/>
    <w:multiLevelType w:val="hybridMultilevel"/>
    <w:tmpl w:val="4920A0D6"/>
    <w:lvl w:ilvl="0" w:tplc="6BCAB2E6">
      <w:start w:val="1"/>
      <w:numFmt w:val="decimal"/>
      <w:lvlText w:val="%1."/>
      <w:lvlJc w:val="left"/>
      <w:pPr>
        <w:ind w:left="1003" w:hanging="643"/>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0D03C53"/>
    <w:multiLevelType w:val="hybridMultilevel"/>
    <w:tmpl w:val="9A38018C"/>
    <w:lvl w:ilvl="0" w:tplc="6BCAB2E6">
      <w:start w:val="1"/>
      <w:numFmt w:val="decimal"/>
      <w:lvlText w:val="%1."/>
      <w:lvlJc w:val="left"/>
      <w:pPr>
        <w:ind w:left="1003" w:hanging="64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2C58F1"/>
    <w:multiLevelType w:val="hybridMultilevel"/>
    <w:tmpl w:val="47260354"/>
    <w:lvl w:ilvl="0" w:tplc="237A89B0">
      <w:start w:val="1"/>
      <w:numFmt w:val="lowerLetter"/>
      <w:lvlText w:val="%1)"/>
      <w:lvlJc w:val="left"/>
      <w:pPr>
        <w:tabs>
          <w:tab w:val="num" w:pos="1080"/>
        </w:tabs>
        <w:ind w:left="108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544578"/>
    <w:multiLevelType w:val="hybridMultilevel"/>
    <w:tmpl w:val="9ABCC27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778"/>
        </w:tabs>
        <w:ind w:left="1778"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nsid w:val="7F7160BA"/>
    <w:multiLevelType w:val="hybridMultilevel"/>
    <w:tmpl w:val="7022383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nsid w:val="7FAF311D"/>
    <w:multiLevelType w:val="hybridMultilevel"/>
    <w:tmpl w:val="DFF8C542"/>
    <w:lvl w:ilvl="0" w:tplc="6BCAB2E6">
      <w:start w:val="1"/>
      <w:numFmt w:val="decimal"/>
      <w:lvlText w:val="%1."/>
      <w:lvlJc w:val="left"/>
      <w:pPr>
        <w:ind w:left="1003" w:hanging="643"/>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6"/>
  </w:num>
  <w:num w:numId="3">
    <w:abstractNumId w:val="27"/>
  </w:num>
  <w:num w:numId="4">
    <w:abstractNumId w:val="37"/>
  </w:num>
  <w:num w:numId="5">
    <w:abstractNumId w:val="17"/>
  </w:num>
  <w:num w:numId="6">
    <w:abstractNumId w:val="15"/>
  </w:num>
  <w:num w:numId="7">
    <w:abstractNumId w:val="12"/>
  </w:num>
  <w:num w:numId="8">
    <w:abstractNumId w:val="25"/>
  </w:num>
  <w:num w:numId="9">
    <w:abstractNumId w:val="7"/>
  </w:num>
  <w:num w:numId="10">
    <w:abstractNumId w:val="24"/>
  </w:num>
  <w:num w:numId="11">
    <w:abstractNumId w:val="13"/>
  </w:num>
  <w:num w:numId="12">
    <w:abstractNumId w:val="38"/>
  </w:num>
  <w:num w:numId="13">
    <w:abstractNumId w:val="3"/>
  </w:num>
  <w:num w:numId="14">
    <w:abstractNumId w:val="18"/>
  </w:num>
  <w:num w:numId="15">
    <w:abstractNumId w:val="4"/>
  </w:num>
  <w:num w:numId="16">
    <w:abstractNumId w:val="22"/>
  </w:num>
  <w:num w:numId="17">
    <w:abstractNumId w:val="0"/>
  </w:num>
  <w:num w:numId="18">
    <w:abstractNumId w:val="9"/>
  </w:num>
  <w:num w:numId="19">
    <w:abstractNumId w:val="47"/>
  </w:num>
  <w:num w:numId="20">
    <w:abstractNumId w:val="34"/>
  </w:num>
  <w:num w:numId="21">
    <w:abstractNumId w:val="43"/>
  </w:num>
  <w:num w:numId="22">
    <w:abstractNumId w:val="20"/>
  </w:num>
  <w:num w:numId="23">
    <w:abstractNumId w:val="48"/>
  </w:num>
  <w:num w:numId="24">
    <w:abstractNumId w:val="46"/>
  </w:num>
  <w:num w:numId="25">
    <w:abstractNumId w:val="40"/>
  </w:num>
  <w:num w:numId="26">
    <w:abstractNumId w:val="45"/>
  </w:num>
  <w:num w:numId="27">
    <w:abstractNumId w:val="41"/>
  </w:num>
  <w:num w:numId="28">
    <w:abstractNumId w:val="39"/>
  </w:num>
  <w:num w:numId="29">
    <w:abstractNumId w:val="44"/>
  </w:num>
  <w:num w:numId="30">
    <w:abstractNumId w:val="42"/>
  </w:num>
  <w:num w:numId="31">
    <w:abstractNumId w:val="29"/>
  </w:num>
  <w:num w:numId="32">
    <w:abstractNumId w:val="10"/>
  </w:num>
  <w:num w:numId="33">
    <w:abstractNumId w:val="30"/>
  </w:num>
  <w:num w:numId="34">
    <w:abstractNumId w:val="28"/>
  </w:num>
  <w:num w:numId="35">
    <w:abstractNumId w:val="16"/>
  </w:num>
  <w:num w:numId="36">
    <w:abstractNumId w:val="31"/>
  </w:num>
  <w:num w:numId="37">
    <w:abstractNumId w:val="35"/>
  </w:num>
  <w:num w:numId="38">
    <w:abstractNumId w:val="5"/>
  </w:num>
  <w:num w:numId="39">
    <w:abstractNumId w:val="14"/>
  </w:num>
  <w:num w:numId="40">
    <w:abstractNumId w:val="21"/>
  </w:num>
  <w:num w:numId="41">
    <w:abstractNumId w:val="19"/>
  </w:num>
  <w:num w:numId="42">
    <w:abstractNumId w:val="23"/>
  </w:num>
  <w:num w:numId="43">
    <w:abstractNumId w:val="2"/>
  </w:num>
  <w:num w:numId="44">
    <w:abstractNumId w:val="1"/>
  </w:num>
  <w:num w:numId="45">
    <w:abstractNumId w:val="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32"/>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A6"/>
    <w:rsid w:val="0000221E"/>
    <w:rsid w:val="00012EE5"/>
    <w:rsid w:val="00015473"/>
    <w:rsid w:val="00021F5F"/>
    <w:rsid w:val="0002402D"/>
    <w:rsid w:val="00024930"/>
    <w:rsid w:val="00027184"/>
    <w:rsid w:val="00047B47"/>
    <w:rsid w:val="00047F25"/>
    <w:rsid w:val="00052FAD"/>
    <w:rsid w:val="0005711C"/>
    <w:rsid w:val="00061105"/>
    <w:rsid w:val="00063492"/>
    <w:rsid w:val="0006718D"/>
    <w:rsid w:val="00074E26"/>
    <w:rsid w:val="00075C68"/>
    <w:rsid w:val="00077408"/>
    <w:rsid w:val="000863C9"/>
    <w:rsid w:val="000A1F7A"/>
    <w:rsid w:val="000A4554"/>
    <w:rsid w:val="000A58EC"/>
    <w:rsid w:val="000A5B3C"/>
    <w:rsid w:val="000A600E"/>
    <w:rsid w:val="000B1537"/>
    <w:rsid w:val="000D702E"/>
    <w:rsid w:val="000E0BBF"/>
    <w:rsid w:val="000E1D4E"/>
    <w:rsid w:val="000E584C"/>
    <w:rsid w:val="000F6A81"/>
    <w:rsid w:val="001033DA"/>
    <w:rsid w:val="00105091"/>
    <w:rsid w:val="00111271"/>
    <w:rsid w:val="00112B6E"/>
    <w:rsid w:val="00113987"/>
    <w:rsid w:val="0011442F"/>
    <w:rsid w:val="0011667F"/>
    <w:rsid w:val="00137866"/>
    <w:rsid w:val="001420B1"/>
    <w:rsid w:val="001709D8"/>
    <w:rsid w:val="0017451F"/>
    <w:rsid w:val="00180336"/>
    <w:rsid w:val="00190010"/>
    <w:rsid w:val="00191B35"/>
    <w:rsid w:val="001943CF"/>
    <w:rsid w:val="001958D3"/>
    <w:rsid w:val="00197E0A"/>
    <w:rsid w:val="001A3A58"/>
    <w:rsid w:val="001A3D4C"/>
    <w:rsid w:val="001A3DE0"/>
    <w:rsid w:val="001A5BBE"/>
    <w:rsid w:val="001A70F4"/>
    <w:rsid w:val="001B4F8D"/>
    <w:rsid w:val="001B63C5"/>
    <w:rsid w:val="001B6C1A"/>
    <w:rsid w:val="001D0627"/>
    <w:rsid w:val="001D2D1A"/>
    <w:rsid w:val="001E2994"/>
    <w:rsid w:val="001E40F2"/>
    <w:rsid w:val="001F0F7F"/>
    <w:rsid w:val="001F3454"/>
    <w:rsid w:val="001F4CDD"/>
    <w:rsid w:val="001F73E6"/>
    <w:rsid w:val="001F77FF"/>
    <w:rsid w:val="002019FB"/>
    <w:rsid w:val="002028E3"/>
    <w:rsid w:val="00203C00"/>
    <w:rsid w:val="00207468"/>
    <w:rsid w:val="00211D92"/>
    <w:rsid w:val="002135C1"/>
    <w:rsid w:val="00214EBC"/>
    <w:rsid w:val="0021713E"/>
    <w:rsid w:val="0023020E"/>
    <w:rsid w:val="00230C0C"/>
    <w:rsid w:val="002323F1"/>
    <w:rsid w:val="00233107"/>
    <w:rsid w:val="002344AC"/>
    <w:rsid w:val="002378A2"/>
    <w:rsid w:val="00241698"/>
    <w:rsid w:val="00242260"/>
    <w:rsid w:val="00261152"/>
    <w:rsid w:val="00261908"/>
    <w:rsid w:val="0026701D"/>
    <w:rsid w:val="00271A17"/>
    <w:rsid w:val="0027773D"/>
    <w:rsid w:val="00283D68"/>
    <w:rsid w:val="00287552"/>
    <w:rsid w:val="00290BE4"/>
    <w:rsid w:val="00293ED0"/>
    <w:rsid w:val="00295332"/>
    <w:rsid w:val="002A2E3F"/>
    <w:rsid w:val="002A4278"/>
    <w:rsid w:val="002B07DA"/>
    <w:rsid w:val="002B724F"/>
    <w:rsid w:val="002D06C0"/>
    <w:rsid w:val="002D1791"/>
    <w:rsid w:val="002D4AF6"/>
    <w:rsid w:val="002E0E93"/>
    <w:rsid w:val="002E56C0"/>
    <w:rsid w:val="002E7884"/>
    <w:rsid w:val="002F4BD9"/>
    <w:rsid w:val="002F7592"/>
    <w:rsid w:val="00301533"/>
    <w:rsid w:val="00322429"/>
    <w:rsid w:val="0032309B"/>
    <w:rsid w:val="00326553"/>
    <w:rsid w:val="003340D8"/>
    <w:rsid w:val="00335F54"/>
    <w:rsid w:val="003421D5"/>
    <w:rsid w:val="003451F5"/>
    <w:rsid w:val="00364F22"/>
    <w:rsid w:val="00367084"/>
    <w:rsid w:val="00367DD2"/>
    <w:rsid w:val="003702E3"/>
    <w:rsid w:val="00370C67"/>
    <w:rsid w:val="00370DD0"/>
    <w:rsid w:val="003825DC"/>
    <w:rsid w:val="00384FCA"/>
    <w:rsid w:val="00391F7F"/>
    <w:rsid w:val="00392903"/>
    <w:rsid w:val="003A00BB"/>
    <w:rsid w:val="003A2576"/>
    <w:rsid w:val="003A3CD2"/>
    <w:rsid w:val="003B27DA"/>
    <w:rsid w:val="003B6218"/>
    <w:rsid w:val="003C6C4E"/>
    <w:rsid w:val="003C7756"/>
    <w:rsid w:val="003D0A42"/>
    <w:rsid w:val="003D256C"/>
    <w:rsid w:val="003D43DD"/>
    <w:rsid w:val="003E24DF"/>
    <w:rsid w:val="003E3A1A"/>
    <w:rsid w:val="003F2754"/>
    <w:rsid w:val="003F4102"/>
    <w:rsid w:val="003F776E"/>
    <w:rsid w:val="00415C6D"/>
    <w:rsid w:val="004309FE"/>
    <w:rsid w:val="00431E25"/>
    <w:rsid w:val="00435DDC"/>
    <w:rsid w:val="00444968"/>
    <w:rsid w:val="00446792"/>
    <w:rsid w:val="00457E70"/>
    <w:rsid w:val="00466030"/>
    <w:rsid w:val="004706CB"/>
    <w:rsid w:val="0047238B"/>
    <w:rsid w:val="00480116"/>
    <w:rsid w:val="00480ED9"/>
    <w:rsid w:val="00490DC2"/>
    <w:rsid w:val="004A0943"/>
    <w:rsid w:val="004A4917"/>
    <w:rsid w:val="004B4AE4"/>
    <w:rsid w:val="004B624D"/>
    <w:rsid w:val="004C1767"/>
    <w:rsid w:val="004C3875"/>
    <w:rsid w:val="004C3A65"/>
    <w:rsid w:val="004C5713"/>
    <w:rsid w:val="004D0594"/>
    <w:rsid w:val="004D7E1C"/>
    <w:rsid w:val="004E0B3A"/>
    <w:rsid w:val="0050024E"/>
    <w:rsid w:val="0050124B"/>
    <w:rsid w:val="005015E0"/>
    <w:rsid w:val="00507710"/>
    <w:rsid w:val="00513543"/>
    <w:rsid w:val="00513C32"/>
    <w:rsid w:val="0051478B"/>
    <w:rsid w:val="0051702B"/>
    <w:rsid w:val="00523B5B"/>
    <w:rsid w:val="0052522D"/>
    <w:rsid w:val="00525EA2"/>
    <w:rsid w:val="00526883"/>
    <w:rsid w:val="00534A84"/>
    <w:rsid w:val="00535A6F"/>
    <w:rsid w:val="00540E6D"/>
    <w:rsid w:val="00543C86"/>
    <w:rsid w:val="00545B90"/>
    <w:rsid w:val="0055174F"/>
    <w:rsid w:val="00556455"/>
    <w:rsid w:val="00556D15"/>
    <w:rsid w:val="00564AD2"/>
    <w:rsid w:val="00571174"/>
    <w:rsid w:val="00572F23"/>
    <w:rsid w:val="005749CB"/>
    <w:rsid w:val="005800E1"/>
    <w:rsid w:val="00590D1C"/>
    <w:rsid w:val="0059428C"/>
    <w:rsid w:val="00595363"/>
    <w:rsid w:val="00597E5C"/>
    <w:rsid w:val="005A4994"/>
    <w:rsid w:val="005B33CF"/>
    <w:rsid w:val="005B5CFA"/>
    <w:rsid w:val="005C12E6"/>
    <w:rsid w:val="005C1C5D"/>
    <w:rsid w:val="005C3FCD"/>
    <w:rsid w:val="005D2FF7"/>
    <w:rsid w:val="005D4CE2"/>
    <w:rsid w:val="005E2000"/>
    <w:rsid w:val="00600151"/>
    <w:rsid w:val="00613807"/>
    <w:rsid w:val="0061682A"/>
    <w:rsid w:val="00620889"/>
    <w:rsid w:val="0062520B"/>
    <w:rsid w:val="00636A1B"/>
    <w:rsid w:val="00653411"/>
    <w:rsid w:val="00663F41"/>
    <w:rsid w:val="00664EFA"/>
    <w:rsid w:val="006672F8"/>
    <w:rsid w:val="00681431"/>
    <w:rsid w:val="00683525"/>
    <w:rsid w:val="00686745"/>
    <w:rsid w:val="00694880"/>
    <w:rsid w:val="00696C9E"/>
    <w:rsid w:val="006A7712"/>
    <w:rsid w:val="006B2347"/>
    <w:rsid w:val="006C1BDA"/>
    <w:rsid w:val="006D3A85"/>
    <w:rsid w:val="006D50B1"/>
    <w:rsid w:val="006F0588"/>
    <w:rsid w:val="006F3F78"/>
    <w:rsid w:val="006F4C39"/>
    <w:rsid w:val="006F5B10"/>
    <w:rsid w:val="006F5B7A"/>
    <w:rsid w:val="006F66F0"/>
    <w:rsid w:val="007001F3"/>
    <w:rsid w:val="00701177"/>
    <w:rsid w:val="00702394"/>
    <w:rsid w:val="0070282F"/>
    <w:rsid w:val="00712F5F"/>
    <w:rsid w:val="007215E2"/>
    <w:rsid w:val="00732869"/>
    <w:rsid w:val="00736FEE"/>
    <w:rsid w:val="007400D1"/>
    <w:rsid w:val="00740DDE"/>
    <w:rsid w:val="00747DFC"/>
    <w:rsid w:val="00750797"/>
    <w:rsid w:val="007604F0"/>
    <w:rsid w:val="0076085F"/>
    <w:rsid w:val="007636E2"/>
    <w:rsid w:val="00773FA6"/>
    <w:rsid w:val="00780375"/>
    <w:rsid w:val="00783C7D"/>
    <w:rsid w:val="00794213"/>
    <w:rsid w:val="007A2B7E"/>
    <w:rsid w:val="007B5366"/>
    <w:rsid w:val="007B58F6"/>
    <w:rsid w:val="007B5904"/>
    <w:rsid w:val="007C0464"/>
    <w:rsid w:val="007C26FD"/>
    <w:rsid w:val="007D0804"/>
    <w:rsid w:val="007D12C5"/>
    <w:rsid w:val="007D2A28"/>
    <w:rsid w:val="007E156F"/>
    <w:rsid w:val="007E34F6"/>
    <w:rsid w:val="007E5E26"/>
    <w:rsid w:val="007E69E7"/>
    <w:rsid w:val="007F2F33"/>
    <w:rsid w:val="00812066"/>
    <w:rsid w:val="0083320B"/>
    <w:rsid w:val="0083401D"/>
    <w:rsid w:val="008362D3"/>
    <w:rsid w:val="008417C0"/>
    <w:rsid w:val="0084663A"/>
    <w:rsid w:val="00847F42"/>
    <w:rsid w:val="00853A18"/>
    <w:rsid w:val="0085442B"/>
    <w:rsid w:val="00856763"/>
    <w:rsid w:val="00860337"/>
    <w:rsid w:val="00860ACA"/>
    <w:rsid w:val="00866001"/>
    <w:rsid w:val="008665A2"/>
    <w:rsid w:val="0087166C"/>
    <w:rsid w:val="00871BB4"/>
    <w:rsid w:val="0087339B"/>
    <w:rsid w:val="00882D4B"/>
    <w:rsid w:val="00883277"/>
    <w:rsid w:val="008844A5"/>
    <w:rsid w:val="0089628C"/>
    <w:rsid w:val="008A0965"/>
    <w:rsid w:val="008A1516"/>
    <w:rsid w:val="008A4345"/>
    <w:rsid w:val="008B1C68"/>
    <w:rsid w:val="008B50AD"/>
    <w:rsid w:val="008C3A62"/>
    <w:rsid w:val="008E279C"/>
    <w:rsid w:val="008E74A7"/>
    <w:rsid w:val="008F6AB5"/>
    <w:rsid w:val="008F74C5"/>
    <w:rsid w:val="00906CF0"/>
    <w:rsid w:val="009071BC"/>
    <w:rsid w:val="009072FA"/>
    <w:rsid w:val="0091293E"/>
    <w:rsid w:val="0091438C"/>
    <w:rsid w:val="00914D8C"/>
    <w:rsid w:val="00914EB5"/>
    <w:rsid w:val="00923004"/>
    <w:rsid w:val="009401FF"/>
    <w:rsid w:val="00941456"/>
    <w:rsid w:val="00942E6C"/>
    <w:rsid w:val="009444BD"/>
    <w:rsid w:val="0096699C"/>
    <w:rsid w:val="0097548B"/>
    <w:rsid w:val="00977F57"/>
    <w:rsid w:val="00983188"/>
    <w:rsid w:val="009835A2"/>
    <w:rsid w:val="0099418F"/>
    <w:rsid w:val="00997717"/>
    <w:rsid w:val="009A0E3D"/>
    <w:rsid w:val="009A1CA5"/>
    <w:rsid w:val="009B012A"/>
    <w:rsid w:val="009B09EB"/>
    <w:rsid w:val="009B1A0A"/>
    <w:rsid w:val="009B311C"/>
    <w:rsid w:val="009D3F18"/>
    <w:rsid w:val="009D773B"/>
    <w:rsid w:val="009D7FC1"/>
    <w:rsid w:val="009E6E3B"/>
    <w:rsid w:val="009F007C"/>
    <w:rsid w:val="009F45AB"/>
    <w:rsid w:val="00A11541"/>
    <w:rsid w:val="00A120ED"/>
    <w:rsid w:val="00A13D72"/>
    <w:rsid w:val="00A174BA"/>
    <w:rsid w:val="00A203F6"/>
    <w:rsid w:val="00A20549"/>
    <w:rsid w:val="00A21706"/>
    <w:rsid w:val="00A274F9"/>
    <w:rsid w:val="00A340E5"/>
    <w:rsid w:val="00A34AE9"/>
    <w:rsid w:val="00A36F0C"/>
    <w:rsid w:val="00A47030"/>
    <w:rsid w:val="00A47B97"/>
    <w:rsid w:val="00A544F2"/>
    <w:rsid w:val="00A6323D"/>
    <w:rsid w:val="00A71A62"/>
    <w:rsid w:val="00A758BD"/>
    <w:rsid w:val="00A775CF"/>
    <w:rsid w:val="00A81B72"/>
    <w:rsid w:val="00A8383F"/>
    <w:rsid w:val="00A97B8C"/>
    <w:rsid w:val="00A97C30"/>
    <w:rsid w:val="00AA16B2"/>
    <w:rsid w:val="00AA5DC3"/>
    <w:rsid w:val="00AC14DF"/>
    <w:rsid w:val="00AD0904"/>
    <w:rsid w:val="00AE71AB"/>
    <w:rsid w:val="00AF130E"/>
    <w:rsid w:val="00AF4157"/>
    <w:rsid w:val="00AF4E4C"/>
    <w:rsid w:val="00B02998"/>
    <w:rsid w:val="00B32D1D"/>
    <w:rsid w:val="00B46852"/>
    <w:rsid w:val="00B51EDA"/>
    <w:rsid w:val="00B55708"/>
    <w:rsid w:val="00B85D94"/>
    <w:rsid w:val="00B917C4"/>
    <w:rsid w:val="00B94F71"/>
    <w:rsid w:val="00B97811"/>
    <w:rsid w:val="00BA0D07"/>
    <w:rsid w:val="00BA18D2"/>
    <w:rsid w:val="00BA5A89"/>
    <w:rsid w:val="00BB20FA"/>
    <w:rsid w:val="00BB4047"/>
    <w:rsid w:val="00BB5A78"/>
    <w:rsid w:val="00BC6425"/>
    <w:rsid w:val="00BD085C"/>
    <w:rsid w:val="00BD0986"/>
    <w:rsid w:val="00BD224E"/>
    <w:rsid w:val="00BD2669"/>
    <w:rsid w:val="00BD449A"/>
    <w:rsid w:val="00BD4D51"/>
    <w:rsid w:val="00BD54D6"/>
    <w:rsid w:val="00BF346D"/>
    <w:rsid w:val="00BF4DC2"/>
    <w:rsid w:val="00BF4DF8"/>
    <w:rsid w:val="00C01EAD"/>
    <w:rsid w:val="00C04565"/>
    <w:rsid w:val="00C05EC3"/>
    <w:rsid w:val="00C10B5A"/>
    <w:rsid w:val="00C14CA6"/>
    <w:rsid w:val="00C20260"/>
    <w:rsid w:val="00C21895"/>
    <w:rsid w:val="00C22AD9"/>
    <w:rsid w:val="00C2627E"/>
    <w:rsid w:val="00C30884"/>
    <w:rsid w:val="00C33C70"/>
    <w:rsid w:val="00C44DC6"/>
    <w:rsid w:val="00C45D78"/>
    <w:rsid w:val="00C52B0B"/>
    <w:rsid w:val="00C52B8B"/>
    <w:rsid w:val="00C54748"/>
    <w:rsid w:val="00C612A8"/>
    <w:rsid w:val="00C65C50"/>
    <w:rsid w:val="00C67DD7"/>
    <w:rsid w:val="00C75C30"/>
    <w:rsid w:val="00C809AB"/>
    <w:rsid w:val="00C92790"/>
    <w:rsid w:val="00C93E2B"/>
    <w:rsid w:val="00CA2F58"/>
    <w:rsid w:val="00CA6E2C"/>
    <w:rsid w:val="00CC243A"/>
    <w:rsid w:val="00CC3024"/>
    <w:rsid w:val="00CE0874"/>
    <w:rsid w:val="00CE55A5"/>
    <w:rsid w:val="00CE6EFA"/>
    <w:rsid w:val="00CF4984"/>
    <w:rsid w:val="00CF588E"/>
    <w:rsid w:val="00D12B73"/>
    <w:rsid w:val="00D200DC"/>
    <w:rsid w:val="00D2700F"/>
    <w:rsid w:val="00D41C59"/>
    <w:rsid w:val="00D43405"/>
    <w:rsid w:val="00D52D0E"/>
    <w:rsid w:val="00D5593D"/>
    <w:rsid w:val="00D60358"/>
    <w:rsid w:val="00D62642"/>
    <w:rsid w:val="00D66D3C"/>
    <w:rsid w:val="00D71BDB"/>
    <w:rsid w:val="00D74D2F"/>
    <w:rsid w:val="00D831B8"/>
    <w:rsid w:val="00D833B0"/>
    <w:rsid w:val="00D86C91"/>
    <w:rsid w:val="00D95FF8"/>
    <w:rsid w:val="00DA4266"/>
    <w:rsid w:val="00DA5A43"/>
    <w:rsid w:val="00DB251B"/>
    <w:rsid w:val="00DB4AD9"/>
    <w:rsid w:val="00DC1478"/>
    <w:rsid w:val="00DC1B42"/>
    <w:rsid w:val="00DD550E"/>
    <w:rsid w:val="00DE0322"/>
    <w:rsid w:val="00DE4D95"/>
    <w:rsid w:val="00E02BFA"/>
    <w:rsid w:val="00E0483A"/>
    <w:rsid w:val="00E05E0B"/>
    <w:rsid w:val="00E1210B"/>
    <w:rsid w:val="00E1405B"/>
    <w:rsid w:val="00E200BE"/>
    <w:rsid w:val="00E20EE1"/>
    <w:rsid w:val="00E21704"/>
    <w:rsid w:val="00E2405D"/>
    <w:rsid w:val="00E267B9"/>
    <w:rsid w:val="00E2685D"/>
    <w:rsid w:val="00E273D2"/>
    <w:rsid w:val="00E315FB"/>
    <w:rsid w:val="00E32FFD"/>
    <w:rsid w:val="00E42153"/>
    <w:rsid w:val="00E435F6"/>
    <w:rsid w:val="00E43957"/>
    <w:rsid w:val="00E46505"/>
    <w:rsid w:val="00E4736F"/>
    <w:rsid w:val="00E529FA"/>
    <w:rsid w:val="00E5360B"/>
    <w:rsid w:val="00E55018"/>
    <w:rsid w:val="00E602EF"/>
    <w:rsid w:val="00E678B7"/>
    <w:rsid w:val="00E73EC2"/>
    <w:rsid w:val="00E96C07"/>
    <w:rsid w:val="00E977E1"/>
    <w:rsid w:val="00EA65E6"/>
    <w:rsid w:val="00EB4447"/>
    <w:rsid w:val="00EB6072"/>
    <w:rsid w:val="00EB7AF1"/>
    <w:rsid w:val="00ED4975"/>
    <w:rsid w:val="00ED544D"/>
    <w:rsid w:val="00EE340E"/>
    <w:rsid w:val="00EE3C61"/>
    <w:rsid w:val="00EE74BD"/>
    <w:rsid w:val="00EF0976"/>
    <w:rsid w:val="00EF236E"/>
    <w:rsid w:val="00F00441"/>
    <w:rsid w:val="00F046AB"/>
    <w:rsid w:val="00F06ABC"/>
    <w:rsid w:val="00F137F1"/>
    <w:rsid w:val="00F20AB5"/>
    <w:rsid w:val="00F40E81"/>
    <w:rsid w:val="00F41924"/>
    <w:rsid w:val="00F42421"/>
    <w:rsid w:val="00F50E7C"/>
    <w:rsid w:val="00F51690"/>
    <w:rsid w:val="00F54BAA"/>
    <w:rsid w:val="00F552BE"/>
    <w:rsid w:val="00F566CF"/>
    <w:rsid w:val="00F60092"/>
    <w:rsid w:val="00F675D6"/>
    <w:rsid w:val="00F70181"/>
    <w:rsid w:val="00F71DAF"/>
    <w:rsid w:val="00F71FEF"/>
    <w:rsid w:val="00F85010"/>
    <w:rsid w:val="00FA075A"/>
    <w:rsid w:val="00FA35E7"/>
    <w:rsid w:val="00FA7FAB"/>
    <w:rsid w:val="00FB3BBC"/>
    <w:rsid w:val="00FB4831"/>
    <w:rsid w:val="00FB6B90"/>
    <w:rsid w:val="00FC58D8"/>
    <w:rsid w:val="00FC6C4D"/>
    <w:rsid w:val="00FD21C0"/>
    <w:rsid w:val="00FD4622"/>
    <w:rsid w:val="00FF0E0F"/>
    <w:rsid w:val="00FF10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ED9"/>
    <w:rPr>
      <w:sz w:val="24"/>
      <w:szCs w:val="24"/>
    </w:rPr>
  </w:style>
  <w:style w:type="paragraph" w:styleId="Nadpis2">
    <w:name w:val="heading 2"/>
    <w:basedOn w:val="Normln"/>
    <w:next w:val="Normln"/>
    <w:link w:val="Nadpis2Char"/>
    <w:uiPriority w:val="9"/>
    <w:semiHidden/>
    <w:unhideWhenUsed/>
    <w:qFormat/>
    <w:rsid w:val="00D270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7">
    <w:name w:val="heading 7"/>
    <w:basedOn w:val="Normln"/>
    <w:next w:val="Normln"/>
    <w:link w:val="Nadpis7Char"/>
    <w:uiPriority w:val="9"/>
    <w:semiHidden/>
    <w:unhideWhenUsed/>
    <w:qFormat/>
    <w:rsid w:val="00702394"/>
    <w:pPr>
      <w:keepNext/>
      <w:keepLines/>
      <w:numPr>
        <w:ilvl w:val="6"/>
        <w:numId w:val="46"/>
      </w:numPr>
      <w:spacing w:before="40"/>
      <w:jc w:val="both"/>
      <w:outlineLvl w:val="6"/>
    </w:pPr>
    <w:rPr>
      <w:rFonts w:asciiTheme="majorHAnsi" w:eastAsiaTheme="majorEastAsia" w:hAnsiTheme="majorHAnsi" w:cstheme="majorBidi"/>
      <w:i/>
      <w:iCs/>
      <w:color w:val="1F3763" w:themeColor="accent1" w:themeShade="7F"/>
      <w:szCs w:val="20"/>
    </w:rPr>
  </w:style>
  <w:style w:type="paragraph" w:styleId="Nadpis8">
    <w:name w:val="heading 8"/>
    <w:basedOn w:val="Normln"/>
    <w:next w:val="Normln"/>
    <w:link w:val="Nadpis8Char"/>
    <w:uiPriority w:val="9"/>
    <w:semiHidden/>
    <w:unhideWhenUsed/>
    <w:qFormat/>
    <w:rsid w:val="00702394"/>
    <w:pPr>
      <w:keepNext/>
      <w:keepLines/>
      <w:numPr>
        <w:ilvl w:val="7"/>
        <w:numId w:val="46"/>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02394"/>
    <w:pPr>
      <w:keepNext/>
      <w:keepLines/>
      <w:numPr>
        <w:ilvl w:val="8"/>
        <w:numId w:val="46"/>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480ED9"/>
    <w:pPr>
      <w:spacing w:after="120"/>
      <w:ind w:left="357"/>
      <w:jc w:val="both"/>
    </w:pPr>
    <w:rPr>
      <w:b/>
    </w:rPr>
  </w:style>
  <w:style w:type="paragraph" w:styleId="Seznam">
    <w:name w:val="List"/>
    <w:basedOn w:val="Normln"/>
    <w:semiHidden/>
    <w:rsid w:val="00480ED9"/>
    <w:pPr>
      <w:ind w:left="283" w:hanging="283"/>
    </w:pPr>
  </w:style>
  <w:style w:type="paragraph" w:styleId="Seznam2">
    <w:name w:val="List 2"/>
    <w:basedOn w:val="Normln"/>
    <w:semiHidden/>
    <w:rsid w:val="00480ED9"/>
    <w:pPr>
      <w:ind w:left="566" w:hanging="283"/>
    </w:pPr>
  </w:style>
  <w:style w:type="paragraph" w:styleId="Zkladntext">
    <w:name w:val="Body Text"/>
    <w:basedOn w:val="Normln"/>
    <w:semiHidden/>
    <w:rsid w:val="00480ED9"/>
    <w:pPr>
      <w:spacing w:after="120"/>
    </w:pPr>
  </w:style>
  <w:style w:type="paragraph" w:styleId="Zpat">
    <w:name w:val="footer"/>
    <w:basedOn w:val="Normln"/>
    <w:link w:val="ZpatChar"/>
    <w:uiPriority w:val="99"/>
    <w:rsid w:val="00480ED9"/>
    <w:pPr>
      <w:tabs>
        <w:tab w:val="center" w:pos="4536"/>
        <w:tab w:val="right" w:pos="9072"/>
      </w:tabs>
    </w:pPr>
  </w:style>
  <w:style w:type="character" w:styleId="slostrnky">
    <w:name w:val="page number"/>
    <w:basedOn w:val="Standardnpsmoodstavce"/>
    <w:semiHidden/>
    <w:rsid w:val="00480ED9"/>
  </w:style>
  <w:style w:type="paragraph" w:styleId="Normlnweb">
    <w:name w:val="Normal (Web)"/>
    <w:basedOn w:val="Normln"/>
    <w:semiHidden/>
    <w:rsid w:val="00480ED9"/>
    <w:pPr>
      <w:spacing w:before="100" w:beforeAutospacing="1" w:after="100" w:afterAutospacing="1"/>
    </w:pPr>
    <w:rPr>
      <w:color w:val="000000"/>
    </w:rPr>
  </w:style>
  <w:style w:type="character" w:styleId="Odkaznakoment">
    <w:name w:val="annotation reference"/>
    <w:uiPriority w:val="99"/>
    <w:semiHidden/>
    <w:unhideWhenUsed/>
    <w:rsid w:val="006F0588"/>
    <w:rPr>
      <w:sz w:val="16"/>
      <w:szCs w:val="16"/>
    </w:rPr>
  </w:style>
  <w:style w:type="paragraph" w:styleId="Textkomente">
    <w:name w:val="annotation text"/>
    <w:basedOn w:val="Normln"/>
    <w:link w:val="TextkomenteChar"/>
    <w:uiPriority w:val="99"/>
    <w:semiHidden/>
    <w:unhideWhenUsed/>
    <w:rsid w:val="006F0588"/>
    <w:rPr>
      <w:sz w:val="20"/>
      <w:szCs w:val="20"/>
    </w:rPr>
  </w:style>
  <w:style w:type="character" w:customStyle="1" w:styleId="TextkomenteChar">
    <w:name w:val="Text komentáře Char"/>
    <w:basedOn w:val="Standardnpsmoodstavce"/>
    <w:link w:val="Textkomente"/>
    <w:uiPriority w:val="99"/>
    <w:semiHidden/>
    <w:rsid w:val="006F0588"/>
  </w:style>
  <w:style w:type="paragraph" w:styleId="Pedmtkomente">
    <w:name w:val="annotation subject"/>
    <w:basedOn w:val="Textkomente"/>
    <w:next w:val="Textkomente"/>
    <w:link w:val="PedmtkomenteChar"/>
    <w:uiPriority w:val="99"/>
    <w:semiHidden/>
    <w:unhideWhenUsed/>
    <w:rsid w:val="006F0588"/>
    <w:rPr>
      <w:b/>
      <w:bCs/>
    </w:rPr>
  </w:style>
  <w:style w:type="character" w:customStyle="1" w:styleId="PedmtkomenteChar">
    <w:name w:val="Předmět komentáře Char"/>
    <w:link w:val="Pedmtkomente"/>
    <w:uiPriority w:val="99"/>
    <w:semiHidden/>
    <w:rsid w:val="006F0588"/>
    <w:rPr>
      <w:b/>
      <w:bCs/>
    </w:rPr>
  </w:style>
  <w:style w:type="paragraph" w:styleId="Textbubliny">
    <w:name w:val="Balloon Text"/>
    <w:basedOn w:val="Normln"/>
    <w:link w:val="TextbublinyChar"/>
    <w:uiPriority w:val="99"/>
    <w:semiHidden/>
    <w:unhideWhenUsed/>
    <w:rsid w:val="006F0588"/>
    <w:rPr>
      <w:rFonts w:ascii="Segoe UI" w:hAnsi="Segoe UI" w:cs="Segoe UI"/>
      <w:sz w:val="18"/>
      <w:szCs w:val="18"/>
    </w:rPr>
  </w:style>
  <w:style w:type="character" w:customStyle="1" w:styleId="TextbublinyChar">
    <w:name w:val="Text bubliny Char"/>
    <w:link w:val="Textbubliny"/>
    <w:uiPriority w:val="99"/>
    <w:semiHidden/>
    <w:rsid w:val="006F0588"/>
    <w:rPr>
      <w:rFonts w:ascii="Segoe UI" w:hAnsi="Segoe UI" w:cs="Segoe UI"/>
      <w:sz w:val="18"/>
      <w:szCs w:val="18"/>
    </w:rPr>
  </w:style>
  <w:style w:type="paragraph" w:styleId="Textpoznpodarou">
    <w:name w:val="footnote text"/>
    <w:basedOn w:val="Normln"/>
    <w:link w:val="TextpoznpodarouChar"/>
    <w:unhideWhenUsed/>
    <w:rsid w:val="000A600E"/>
    <w:rPr>
      <w:sz w:val="20"/>
      <w:szCs w:val="20"/>
    </w:rPr>
  </w:style>
  <w:style w:type="character" w:customStyle="1" w:styleId="TextpoznpodarouChar">
    <w:name w:val="Text pozn. pod čarou Char"/>
    <w:basedOn w:val="Standardnpsmoodstavce"/>
    <w:link w:val="Textpoznpodarou"/>
    <w:rsid w:val="000A600E"/>
  </w:style>
  <w:style w:type="character" w:styleId="Znakapoznpodarou">
    <w:name w:val="footnote reference"/>
    <w:basedOn w:val="Standardnpsmoodstavce"/>
    <w:unhideWhenUsed/>
    <w:rsid w:val="000A600E"/>
    <w:rPr>
      <w:vertAlign w:val="superscript"/>
    </w:rPr>
  </w:style>
  <w:style w:type="paragraph" w:styleId="Revize">
    <w:name w:val="Revision"/>
    <w:hidden/>
    <w:uiPriority w:val="99"/>
    <w:semiHidden/>
    <w:rsid w:val="00732869"/>
    <w:rPr>
      <w:sz w:val="24"/>
      <w:szCs w:val="24"/>
    </w:rPr>
  </w:style>
  <w:style w:type="paragraph" w:styleId="Odstavecseseznamem">
    <w:name w:val="List Paragraph"/>
    <w:basedOn w:val="Normln"/>
    <w:uiPriority w:val="34"/>
    <w:qFormat/>
    <w:rsid w:val="00BA0D07"/>
    <w:pPr>
      <w:ind w:left="720"/>
      <w:contextualSpacing/>
    </w:pPr>
  </w:style>
  <w:style w:type="paragraph" w:styleId="Zhlav">
    <w:name w:val="header"/>
    <w:basedOn w:val="Normln"/>
    <w:link w:val="ZhlavChar"/>
    <w:uiPriority w:val="99"/>
    <w:unhideWhenUsed/>
    <w:rsid w:val="00E315FB"/>
    <w:pPr>
      <w:tabs>
        <w:tab w:val="center" w:pos="4536"/>
        <w:tab w:val="right" w:pos="9072"/>
      </w:tabs>
    </w:pPr>
  </w:style>
  <w:style w:type="character" w:customStyle="1" w:styleId="ZhlavChar">
    <w:name w:val="Záhlaví Char"/>
    <w:basedOn w:val="Standardnpsmoodstavce"/>
    <w:link w:val="Zhlav"/>
    <w:uiPriority w:val="99"/>
    <w:rsid w:val="00E315FB"/>
    <w:rPr>
      <w:sz w:val="24"/>
      <w:szCs w:val="24"/>
    </w:rPr>
  </w:style>
  <w:style w:type="paragraph" w:customStyle="1" w:styleId="Default">
    <w:name w:val="Default"/>
    <w:rsid w:val="00E2685D"/>
    <w:pPr>
      <w:autoSpaceDE w:val="0"/>
      <w:autoSpaceDN w:val="0"/>
      <w:adjustRightInd w:val="0"/>
    </w:pPr>
    <w:rPr>
      <w:color w:val="000000"/>
      <w:sz w:val="24"/>
      <w:szCs w:val="24"/>
    </w:rPr>
  </w:style>
  <w:style w:type="character" w:customStyle="1" w:styleId="ZpatChar">
    <w:name w:val="Zápatí Char"/>
    <w:basedOn w:val="Standardnpsmoodstavce"/>
    <w:link w:val="Zpat"/>
    <w:uiPriority w:val="99"/>
    <w:rsid w:val="00EB7AF1"/>
    <w:rPr>
      <w:sz w:val="24"/>
      <w:szCs w:val="24"/>
    </w:rPr>
  </w:style>
  <w:style w:type="character" w:customStyle="1" w:styleId="Zkladntext2">
    <w:name w:val="Základní text (2)_"/>
    <w:basedOn w:val="Standardnpsmoodstavce"/>
    <w:link w:val="Zkladntext20"/>
    <w:rsid w:val="00D5593D"/>
    <w:rPr>
      <w:shd w:val="clear" w:color="auto" w:fill="FFFFFF"/>
    </w:rPr>
  </w:style>
  <w:style w:type="paragraph" w:customStyle="1" w:styleId="Zkladntext20">
    <w:name w:val="Základní text (2)"/>
    <w:basedOn w:val="Normln"/>
    <w:link w:val="Zkladntext2"/>
    <w:rsid w:val="00D5593D"/>
    <w:pPr>
      <w:widowControl w:val="0"/>
      <w:shd w:val="clear" w:color="auto" w:fill="FFFFFF"/>
      <w:spacing w:after="420" w:line="0" w:lineRule="atLeast"/>
      <w:ind w:hanging="320"/>
      <w:jc w:val="both"/>
    </w:pPr>
    <w:rPr>
      <w:sz w:val="20"/>
      <w:szCs w:val="20"/>
    </w:rPr>
  </w:style>
  <w:style w:type="character" w:customStyle="1" w:styleId="Nadpis7Char">
    <w:name w:val="Nadpis 7 Char"/>
    <w:basedOn w:val="Standardnpsmoodstavce"/>
    <w:link w:val="Nadpis7"/>
    <w:uiPriority w:val="9"/>
    <w:semiHidden/>
    <w:rsid w:val="00702394"/>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70239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02394"/>
    <w:rPr>
      <w:rFonts w:asciiTheme="majorHAnsi" w:eastAsiaTheme="majorEastAsia" w:hAnsiTheme="majorHAnsi" w:cstheme="majorBidi"/>
      <w:i/>
      <w:iCs/>
      <w:color w:val="272727" w:themeColor="text1" w:themeTint="D8"/>
      <w:sz w:val="21"/>
      <w:szCs w:val="21"/>
    </w:rPr>
  </w:style>
  <w:style w:type="paragraph" w:customStyle="1" w:styleId="Textodstavce">
    <w:name w:val="Text odstavce"/>
    <w:basedOn w:val="Normln"/>
    <w:rsid w:val="00702394"/>
    <w:pPr>
      <w:numPr>
        <w:ilvl w:val="2"/>
        <w:numId w:val="46"/>
      </w:numPr>
      <w:tabs>
        <w:tab w:val="left" w:pos="851"/>
      </w:tabs>
      <w:spacing w:before="120" w:after="120"/>
      <w:jc w:val="both"/>
      <w:outlineLvl w:val="6"/>
    </w:pPr>
    <w:rPr>
      <w:szCs w:val="20"/>
    </w:rPr>
  </w:style>
  <w:style w:type="paragraph" w:customStyle="1" w:styleId="Paragraf">
    <w:name w:val="Paragraf"/>
    <w:basedOn w:val="Normln"/>
    <w:next w:val="Textodstavce"/>
    <w:rsid w:val="00702394"/>
    <w:pPr>
      <w:keepNext/>
      <w:keepLines/>
      <w:numPr>
        <w:numId w:val="46"/>
      </w:numPr>
      <w:spacing w:before="240"/>
      <w:jc w:val="center"/>
      <w:outlineLvl w:val="5"/>
    </w:pPr>
    <w:rPr>
      <w:szCs w:val="20"/>
    </w:rPr>
  </w:style>
  <w:style w:type="paragraph" w:customStyle="1" w:styleId="lnek">
    <w:name w:val="Článek"/>
    <w:basedOn w:val="Normln"/>
    <w:next w:val="Textodstavce"/>
    <w:rsid w:val="00702394"/>
    <w:pPr>
      <w:keepNext/>
      <w:keepLines/>
      <w:numPr>
        <w:ilvl w:val="1"/>
        <w:numId w:val="46"/>
      </w:numPr>
      <w:spacing w:before="240"/>
      <w:jc w:val="center"/>
      <w:outlineLvl w:val="5"/>
    </w:pPr>
    <w:rPr>
      <w:szCs w:val="20"/>
    </w:rPr>
  </w:style>
  <w:style w:type="paragraph" w:customStyle="1" w:styleId="Textbodu">
    <w:name w:val="Text bodu"/>
    <w:basedOn w:val="Normln"/>
    <w:rsid w:val="00702394"/>
    <w:pPr>
      <w:numPr>
        <w:ilvl w:val="4"/>
        <w:numId w:val="46"/>
      </w:numPr>
      <w:jc w:val="both"/>
      <w:outlineLvl w:val="8"/>
    </w:pPr>
    <w:rPr>
      <w:szCs w:val="20"/>
    </w:rPr>
  </w:style>
  <w:style w:type="paragraph" w:customStyle="1" w:styleId="Textpsmene">
    <w:name w:val="Text písmene"/>
    <w:basedOn w:val="Normln"/>
    <w:rsid w:val="00702394"/>
    <w:pPr>
      <w:numPr>
        <w:ilvl w:val="3"/>
        <w:numId w:val="46"/>
      </w:numPr>
      <w:jc w:val="both"/>
      <w:outlineLvl w:val="7"/>
    </w:pPr>
    <w:rPr>
      <w:szCs w:val="20"/>
    </w:rPr>
  </w:style>
  <w:style w:type="character" w:customStyle="1" w:styleId="Nadpis2Char">
    <w:name w:val="Nadpis 2 Char"/>
    <w:basedOn w:val="Standardnpsmoodstavce"/>
    <w:link w:val="Nadpis2"/>
    <w:uiPriority w:val="9"/>
    <w:semiHidden/>
    <w:rsid w:val="00D2700F"/>
    <w:rPr>
      <w:rFonts w:asciiTheme="majorHAnsi" w:eastAsiaTheme="majorEastAsia" w:hAnsiTheme="majorHAnsi" w:cstheme="majorBidi"/>
      <w:color w:val="2F5496" w:themeColor="accent1" w:themeShade="BF"/>
      <w:sz w:val="26"/>
      <w:szCs w:val="26"/>
    </w:rPr>
  </w:style>
  <w:style w:type="table" w:customStyle="1" w:styleId="TableGrid">
    <w:name w:val="TableGrid"/>
    <w:rsid w:val="00D2700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Mkatabulky">
    <w:name w:val="Table Grid"/>
    <w:basedOn w:val="Normlntabulka"/>
    <w:uiPriority w:val="39"/>
    <w:rsid w:val="00D270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ED9"/>
    <w:rPr>
      <w:sz w:val="24"/>
      <w:szCs w:val="24"/>
    </w:rPr>
  </w:style>
  <w:style w:type="paragraph" w:styleId="Nadpis2">
    <w:name w:val="heading 2"/>
    <w:basedOn w:val="Normln"/>
    <w:next w:val="Normln"/>
    <w:link w:val="Nadpis2Char"/>
    <w:uiPriority w:val="9"/>
    <w:semiHidden/>
    <w:unhideWhenUsed/>
    <w:qFormat/>
    <w:rsid w:val="00D270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7">
    <w:name w:val="heading 7"/>
    <w:basedOn w:val="Normln"/>
    <w:next w:val="Normln"/>
    <w:link w:val="Nadpis7Char"/>
    <w:uiPriority w:val="9"/>
    <w:semiHidden/>
    <w:unhideWhenUsed/>
    <w:qFormat/>
    <w:rsid w:val="00702394"/>
    <w:pPr>
      <w:keepNext/>
      <w:keepLines/>
      <w:numPr>
        <w:ilvl w:val="6"/>
        <w:numId w:val="46"/>
      </w:numPr>
      <w:spacing w:before="40"/>
      <w:jc w:val="both"/>
      <w:outlineLvl w:val="6"/>
    </w:pPr>
    <w:rPr>
      <w:rFonts w:asciiTheme="majorHAnsi" w:eastAsiaTheme="majorEastAsia" w:hAnsiTheme="majorHAnsi" w:cstheme="majorBidi"/>
      <w:i/>
      <w:iCs/>
      <w:color w:val="1F3763" w:themeColor="accent1" w:themeShade="7F"/>
      <w:szCs w:val="20"/>
    </w:rPr>
  </w:style>
  <w:style w:type="paragraph" w:styleId="Nadpis8">
    <w:name w:val="heading 8"/>
    <w:basedOn w:val="Normln"/>
    <w:next w:val="Normln"/>
    <w:link w:val="Nadpis8Char"/>
    <w:uiPriority w:val="9"/>
    <w:semiHidden/>
    <w:unhideWhenUsed/>
    <w:qFormat/>
    <w:rsid w:val="00702394"/>
    <w:pPr>
      <w:keepNext/>
      <w:keepLines/>
      <w:numPr>
        <w:ilvl w:val="7"/>
        <w:numId w:val="46"/>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02394"/>
    <w:pPr>
      <w:keepNext/>
      <w:keepLines/>
      <w:numPr>
        <w:ilvl w:val="8"/>
        <w:numId w:val="46"/>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480ED9"/>
    <w:pPr>
      <w:spacing w:after="120"/>
      <w:ind w:left="357"/>
      <w:jc w:val="both"/>
    </w:pPr>
    <w:rPr>
      <w:b/>
    </w:rPr>
  </w:style>
  <w:style w:type="paragraph" w:styleId="Seznam">
    <w:name w:val="List"/>
    <w:basedOn w:val="Normln"/>
    <w:semiHidden/>
    <w:rsid w:val="00480ED9"/>
    <w:pPr>
      <w:ind w:left="283" w:hanging="283"/>
    </w:pPr>
  </w:style>
  <w:style w:type="paragraph" w:styleId="Seznam2">
    <w:name w:val="List 2"/>
    <w:basedOn w:val="Normln"/>
    <w:semiHidden/>
    <w:rsid w:val="00480ED9"/>
    <w:pPr>
      <w:ind w:left="566" w:hanging="283"/>
    </w:pPr>
  </w:style>
  <w:style w:type="paragraph" w:styleId="Zkladntext">
    <w:name w:val="Body Text"/>
    <w:basedOn w:val="Normln"/>
    <w:semiHidden/>
    <w:rsid w:val="00480ED9"/>
    <w:pPr>
      <w:spacing w:after="120"/>
    </w:pPr>
  </w:style>
  <w:style w:type="paragraph" w:styleId="Zpat">
    <w:name w:val="footer"/>
    <w:basedOn w:val="Normln"/>
    <w:link w:val="ZpatChar"/>
    <w:uiPriority w:val="99"/>
    <w:rsid w:val="00480ED9"/>
    <w:pPr>
      <w:tabs>
        <w:tab w:val="center" w:pos="4536"/>
        <w:tab w:val="right" w:pos="9072"/>
      </w:tabs>
    </w:pPr>
  </w:style>
  <w:style w:type="character" w:styleId="slostrnky">
    <w:name w:val="page number"/>
    <w:basedOn w:val="Standardnpsmoodstavce"/>
    <w:semiHidden/>
    <w:rsid w:val="00480ED9"/>
  </w:style>
  <w:style w:type="paragraph" w:styleId="Normlnweb">
    <w:name w:val="Normal (Web)"/>
    <w:basedOn w:val="Normln"/>
    <w:semiHidden/>
    <w:rsid w:val="00480ED9"/>
    <w:pPr>
      <w:spacing w:before="100" w:beforeAutospacing="1" w:after="100" w:afterAutospacing="1"/>
    </w:pPr>
    <w:rPr>
      <w:color w:val="000000"/>
    </w:rPr>
  </w:style>
  <w:style w:type="character" w:styleId="Odkaznakoment">
    <w:name w:val="annotation reference"/>
    <w:uiPriority w:val="99"/>
    <w:semiHidden/>
    <w:unhideWhenUsed/>
    <w:rsid w:val="006F0588"/>
    <w:rPr>
      <w:sz w:val="16"/>
      <w:szCs w:val="16"/>
    </w:rPr>
  </w:style>
  <w:style w:type="paragraph" w:styleId="Textkomente">
    <w:name w:val="annotation text"/>
    <w:basedOn w:val="Normln"/>
    <w:link w:val="TextkomenteChar"/>
    <w:uiPriority w:val="99"/>
    <w:semiHidden/>
    <w:unhideWhenUsed/>
    <w:rsid w:val="006F0588"/>
    <w:rPr>
      <w:sz w:val="20"/>
      <w:szCs w:val="20"/>
    </w:rPr>
  </w:style>
  <w:style w:type="character" w:customStyle="1" w:styleId="TextkomenteChar">
    <w:name w:val="Text komentáře Char"/>
    <w:basedOn w:val="Standardnpsmoodstavce"/>
    <w:link w:val="Textkomente"/>
    <w:uiPriority w:val="99"/>
    <w:semiHidden/>
    <w:rsid w:val="006F0588"/>
  </w:style>
  <w:style w:type="paragraph" w:styleId="Pedmtkomente">
    <w:name w:val="annotation subject"/>
    <w:basedOn w:val="Textkomente"/>
    <w:next w:val="Textkomente"/>
    <w:link w:val="PedmtkomenteChar"/>
    <w:uiPriority w:val="99"/>
    <w:semiHidden/>
    <w:unhideWhenUsed/>
    <w:rsid w:val="006F0588"/>
    <w:rPr>
      <w:b/>
      <w:bCs/>
    </w:rPr>
  </w:style>
  <w:style w:type="character" w:customStyle="1" w:styleId="PedmtkomenteChar">
    <w:name w:val="Předmět komentáře Char"/>
    <w:link w:val="Pedmtkomente"/>
    <w:uiPriority w:val="99"/>
    <w:semiHidden/>
    <w:rsid w:val="006F0588"/>
    <w:rPr>
      <w:b/>
      <w:bCs/>
    </w:rPr>
  </w:style>
  <w:style w:type="paragraph" w:styleId="Textbubliny">
    <w:name w:val="Balloon Text"/>
    <w:basedOn w:val="Normln"/>
    <w:link w:val="TextbublinyChar"/>
    <w:uiPriority w:val="99"/>
    <w:semiHidden/>
    <w:unhideWhenUsed/>
    <w:rsid w:val="006F0588"/>
    <w:rPr>
      <w:rFonts w:ascii="Segoe UI" w:hAnsi="Segoe UI" w:cs="Segoe UI"/>
      <w:sz w:val="18"/>
      <w:szCs w:val="18"/>
    </w:rPr>
  </w:style>
  <w:style w:type="character" w:customStyle="1" w:styleId="TextbublinyChar">
    <w:name w:val="Text bubliny Char"/>
    <w:link w:val="Textbubliny"/>
    <w:uiPriority w:val="99"/>
    <w:semiHidden/>
    <w:rsid w:val="006F0588"/>
    <w:rPr>
      <w:rFonts w:ascii="Segoe UI" w:hAnsi="Segoe UI" w:cs="Segoe UI"/>
      <w:sz w:val="18"/>
      <w:szCs w:val="18"/>
    </w:rPr>
  </w:style>
  <w:style w:type="paragraph" w:styleId="Textpoznpodarou">
    <w:name w:val="footnote text"/>
    <w:basedOn w:val="Normln"/>
    <w:link w:val="TextpoznpodarouChar"/>
    <w:unhideWhenUsed/>
    <w:rsid w:val="000A600E"/>
    <w:rPr>
      <w:sz w:val="20"/>
      <w:szCs w:val="20"/>
    </w:rPr>
  </w:style>
  <w:style w:type="character" w:customStyle="1" w:styleId="TextpoznpodarouChar">
    <w:name w:val="Text pozn. pod čarou Char"/>
    <w:basedOn w:val="Standardnpsmoodstavce"/>
    <w:link w:val="Textpoznpodarou"/>
    <w:rsid w:val="000A600E"/>
  </w:style>
  <w:style w:type="character" w:styleId="Znakapoznpodarou">
    <w:name w:val="footnote reference"/>
    <w:basedOn w:val="Standardnpsmoodstavce"/>
    <w:unhideWhenUsed/>
    <w:rsid w:val="000A600E"/>
    <w:rPr>
      <w:vertAlign w:val="superscript"/>
    </w:rPr>
  </w:style>
  <w:style w:type="paragraph" w:styleId="Revize">
    <w:name w:val="Revision"/>
    <w:hidden/>
    <w:uiPriority w:val="99"/>
    <w:semiHidden/>
    <w:rsid w:val="00732869"/>
    <w:rPr>
      <w:sz w:val="24"/>
      <w:szCs w:val="24"/>
    </w:rPr>
  </w:style>
  <w:style w:type="paragraph" w:styleId="Odstavecseseznamem">
    <w:name w:val="List Paragraph"/>
    <w:basedOn w:val="Normln"/>
    <w:uiPriority w:val="34"/>
    <w:qFormat/>
    <w:rsid w:val="00BA0D07"/>
    <w:pPr>
      <w:ind w:left="720"/>
      <w:contextualSpacing/>
    </w:pPr>
  </w:style>
  <w:style w:type="paragraph" w:styleId="Zhlav">
    <w:name w:val="header"/>
    <w:basedOn w:val="Normln"/>
    <w:link w:val="ZhlavChar"/>
    <w:uiPriority w:val="99"/>
    <w:unhideWhenUsed/>
    <w:rsid w:val="00E315FB"/>
    <w:pPr>
      <w:tabs>
        <w:tab w:val="center" w:pos="4536"/>
        <w:tab w:val="right" w:pos="9072"/>
      </w:tabs>
    </w:pPr>
  </w:style>
  <w:style w:type="character" w:customStyle="1" w:styleId="ZhlavChar">
    <w:name w:val="Záhlaví Char"/>
    <w:basedOn w:val="Standardnpsmoodstavce"/>
    <w:link w:val="Zhlav"/>
    <w:uiPriority w:val="99"/>
    <w:rsid w:val="00E315FB"/>
    <w:rPr>
      <w:sz w:val="24"/>
      <w:szCs w:val="24"/>
    </w:rPr>
  </w:style>
  <w:style w:type="paragraph" w:customStyle="1" w:styleId="Default">
    <w:name w:val="Default"/>
    <w:rsid w:val="00E2685D"/>
    <w:pPr>
      <w:autoSpaceDE w:val="0"/>
      <w:autoSpaceDN w:val="0"/>
      <w:adjustRightInd w:val="0"/>
    </w:pPr>
    <w:rPr>
      <w:color w:val="000000"/>
      <w:sz w:val="24"/>
      <w:szCs w:val="24"/>
    </w:rPr>
  </w:style>
  <w:style w:type="character" w:customStyle="1" w:styleId="ZpatChar">
    <w:name w:val="Zápatí Char"/>
    <w:basedOn w:val="Standardnpsmoodstavce"/>
    <w:link w:val="Zpat"/>
    <w:uiPriority w:val="99"/>
    <w:rsid w:val="00EB7AF1"/>
    <w:rPr>
      <w:sz w:val="24"/>
      <w:szCs w:val="24"/>
    </w:rPr>
  </w:style>
  <w:style w:type="character" w:customStyle="1" w:styleId="Zkladntext2">
    <w:name w:val="Základní text (2)_"/>
    <w:basedOn w:val="Standardnpsmoodstavce"/>
    <w:link w:val="Zkladntext20"/>
    <w:rsid w:val="00D5593D"/>
    <w:rPr>
      <w:shd w:val="clear" w:color="auto" w:fill="FFFFFF"/>
    </w:rPr>
  </w:style>
  <w:style w:type="paragraph" w:customStyle="1" w:styleId="Zkladntext20">
    <w:name w:val="Základní text (2)"/>
    <w:basedOn w:val="Normln"/>
    <w:link w:val="Zkladntext2"/>
    <w:rsid w:val="00D5593D"/>
    <w:pPr>
      <w:widowControl w:val="0"/>
      <w:shd w:val="clear" w:color="auto" w:fill="FFFFFF"/>
      <w:spacing w:after="420" w:line="0" w:lineRule="atLeast"/>
      <w:ind w:hanging="320"/>
      <w:jc w:val="both"/>
    </w:pPr>
    <w:rPr>
      <w:sz w:val="20"/>
      <w:szCs w:val="20"/>
    </w:rPr>
  </w:style>
  <w:style w:type="character" w:customStyle="1" w:styleId="Nadpis7Char">
    <w:name w:val="Nadpis 7 Char"/>
    <w:basedOn w:val="Standardnpsmoodstavce"/>
    <w:link w:val="Nadpis7"/>
    <w:uiPriority w:val="9"/>
    <w:semiHidden/>
    <w:rsid w:val="00702394"/>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70239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02394"/>
    <w:rPr>
      <w:rFonts w:asciiTheme="majorHAnsi" w:eastAsiaTheme="majorEastAsia" w:hAnsiTheme="majorHAnsi" w:cstheme="majorBidi"/>
      <w:i/>
      <w:iCs/>
      <w:color w:val="272727" w:themeColor="text1" w:themeTint="D8"/>
      <w:sz w:val="21"/>
      <w:szCs w:val="21"/>
    </w:rPr>
  </w:style>
  <w:style w:type="paragraph" w:customStyle="1" w:styleId="Textodstavce">
    <w:name w:val="Text odstavce"/>
    <w:basedOn w:val="Normln"/>
    <w:rsid w:val="00702394"/>
    <w:pPr>
      <w:numPr>
        <w:ilvl w:val="2"/>
        <w:numId w:val="46"/>
      </w:numPr>
      <w:tabs>
        <w:tab w:val="left" w:pos="851"/>
      </w:tabs>
      <w:spacing w:before="120" w:after="120"/>
      <w:jc w:val="both"/>
      <w:outlineLvl w:val="6"/>
    </w:pPr>
    <w:rPr>
      <w:szCs w:val="20"/>
    </w:rPr>
  </w:style>
  <w:style w:type="paragraph" w:customStyle="1" w:styleId="Paragraf">
    <w:name w:val="Paragraf"/>
    <w:basedOn w:val="Normln"/>
    <w:next w:val="Textodstavce"/>
    <w:rsid w:val="00702394"/>
    <w:pPr>
      <w:keepNext/>
      <w:keepLines/>
      <w:numPr>
        <w:numId w:val="46"/>
      </w:numPr>
      <w:spacing w:before="240"/>
      <w:jc w:val="center"/>
      <w:outlineLvl w:val="5"/>
    </w:pPr>
    <w:rPr>
      <w:szCs w:val="20"/>
    </w:rPr>
  </w:style>
  <w:style w:type="paragraph" w:customStyle="1" w:styleId="lnek">
    <w:name w:val="Článek"/>
    <w:basedOn w:val="Normln"/>
    <w:next w:val="Textodstavce"/>
    <w:rsid w:val="00702394"/>
    <w:pPr>
      <w:keepNext/>
      <w:keepLines/>
      <w:numPr>
        <w:ilvl w:val="1"/>
        <w:numId w:val="46"/>
      </w:numPr>
      <w:spacing w:before="240"/>
      <w:jc w:val="center"/>
      <w:outlineLvl w:val="5"/>
    </w:pPr>
    <w:rPr>
      <w:szCs w:val="20"/>
    </w:rPr>
  </w:style>
  <w:style w:type="paragraph" w:customStyle="1" w:styleId="Textbodu">
    <w:name w:val="Text bodu"/>
    <w:basedOn w:val="Normln"/>
    <w:rsid w:val="00702394"/>
    <w:pPr>
      <w:numPr>
        <w:ilvl w:val="4"/>
        <w:numId w:val="46"/>
      </w:numPr>
      <w:jc w:val="both"/>
      <w:outlineLvl w:val="8"/>
    </w:pPr>
    <w:rPr>
      <w:szCs w:val="20"/>
    </w:rPr>
  </w:style>
  <w:style w:type="paragraph" w:customStyle="1" w:styleId="Textpsmene">
    <w:name w:val="Text písmene"/>
    <w:basedOn w:val="Normln"/>
    <w:rsid w:val="00702394"/>
    <w:pPr>
      <w:numPr>
        <w:ilvl w:val="3"/>
        <w:numId w:val="46"/>
      </w:numPr>
      <w:jc w:val="both"/>
      <w:outlineLvl w:val="7"/>
    </w:pPr>
    <w:rPr>
      <w:szCs w:val="20"/>
    </w:rPr>
  </w:style>
  <w:style w:type="character" w:customStyle="1" w:styleId="Nadpis2Char">
    <w:name w:val="Nadpis 2 Char"/>
    <w:basedOn w:val="Standardnpsmoodstavce"/>
    <w:link w:val="Nadpis2"/>
    <w:uiPriority w:val="9"/>
    <w:semiHidden/>
    <w:rsid w:val="00D2700F"/>
    <w:rPr>
      <w:rFonts w:asciiTheme="majorHAnsi" w:eastAsiaTheme="majorEastAsia" w:hAnsiTheme="majorHAnsi" w:cstheme="majorBidi"/>
      <w:color w:val="2F5496" w:themeColor="accent1" w:themeShade="BF"/>
      <w:sz w:val="26"/>
      <w:szCs w:val="26"/>
    </w:rPr>
  </w:style>
  <w:style w:type="table" w:customStyle="1" w:styleId="TableGrid">
    <w:name w:val="TableGrid"/>
    <w:rsid w:val="00D2700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Mkatabulky">
    <w:name w:val="Table Grid"/>
    <w:basedOn w:val="Normlntabulka"/>
    <w:uiPriority w:val="39"/>
    <w:rsid w:val="00D270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0703">
      <w:bodyDiv w:val="1"/>
      <w:marLeft w:val="0"/>
      <w:marRight w:val="0"/>
      <w:marTop w:val="0"/>
      <w:marBottom w:val="0"/>
      <w:divBdr>
        <w:top w:val="none" w:sz="0" w:space="0" w:color="auto"/>
        <w:left w:val="none" w:sz="0" w:space="0" w:color="auto"/>
        <w:bottom w:val="none" w:sz="0" w:space="0" w:color="auto"/>
        <w:right w:val="none" w:sz="0" w:space="0" w:color="auto"/>
      </w:divBdr>
    </w:div>
    <w:div w:id="1233271311">
      <w:bodyDiv w:val="1"/>
      <w:marLeft w:val="0"/>
      <w:marRight w:val="0"/>
      <w:marTop w:val="0"/>
      <w:marBottom w:val="0"/>
      <w:divBdr>
        <w:top w:val="none" w:sz="0" w:space="0" w:color="auto"/>
        <w:left w:val="none" w:sz="0" w:space="0" w:color="auto"/>
        <w:bottom w:val="none" w:sz="0" w:space="0" w:color="auto"/>
        <w:right w:val="none" w:sz="0" w:space="0" w:color="auto"/>
      </w:divBdr>
    </w:div>
    <w:div w:id="2002544527">
      <w:bodyDiv w:val="1"/>
      <w:marLeft w:val="0"/>
      <w:marRight w:val="0"/>
      <w:marTop w:val="0"/>
      <w:marBottom w:val="0"/>
      <w:divBdr>
        <w:top w:val="none" w:sz="0" w:space="0" w:color="auto"/>
        <w:left w:val="none" w:sz="0" w:space="0" w:color="auto"/>
        <w:bottom w:val="none" w:sz="0" w:space="0" w:color="auto"/>
        <w:right w:val="none" w:sz="0" w:space="0" w:color="auto"/>
      </w:divBdr>
    </w:div>
    <w:div w:id="20596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2686-F022-43AF-A4DA-51AF0081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E0060963.dotm</Template>
  <TotalTime>0</TotalTime>
  <Pages>4</Pages>
  <Words>4445</Words>
  <Characters>26226</Characters>
  <Application>Microsoft Office Word</Application>
  <DocSecurity>4</DocSecurity>
  <Lines>218</Lines>
  <Paragraphs>61</Paragraphs>
  <ScaleCrop>false</ScaleCrop>
  <HeadingPairs>
    <vt:vector size="6" baseType="variant">
      <vt:variant>
        <vt:lpstr>Titel</vt:lpstr>
      </vt:variant>
      <vt:variant>
        <vt:i4>1</vt:i4>
      </vt:variant>
      <vt:variant>
        <vt:lpstr>Überschriften</vt:lpstr>
      </vt:variant>
      <vt:variant>
        <vt:i4>7</vt:i4>
      </vt:variant>
      <vt:variant>
        <vt:lpstr>Název</vt:lpstr>
      </vt:variant>
      <vt:variant>
        <vt:i4>1</vt:i4>
      </vt:variant>
    </vt:vector>
  </HeadingPairs>
  <TitlesOfParts>
    <vt:vector size="9" baseType="lpstr">
      <vt:lpstr>POS</vt:lpstr>
      <vt:lpstr>REGELN ZUR ORGANISATION DES STUDIUMS AN DER </vt:lpstr>
      <vt:lpstr>PÄDAGOGISCHEN FAKULTÄT DER KARLSUNIVERSITÄT</vt:lpstr>
      <vt:lpstr/>
      <vt:lpstr>Der Akademische Senat der Pädagogischen Fakultät hat gemäß § 27 Abs. 1 lit. b) G</vt:lpstr>
      <vt:lpstr>    Anzahl der Credits, die zum Ablegen eines anderen als des letzten Teils des Staa</vt:lpstr>
      <vt:lpstr>    Reihenfolge der einzelnen Teile des Staatsexamens</vt:lpstr>
      <vt:lpstr>    Studiengang Lehramt für Grundschulen, Studienfach Lehramt für Grundschulen - Pri</vt:lpstr>
      <vt:lpstr>POS</vt:lpstr>
    </vt:vector>
  </TitlesOfParts>
  <Company>Univerzita Karlova v Praze</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dc:title>
  <dc:creator>Jaromír</dc:creator>
  <cp:lastModifiedBy>install</cp:lastModifiedBy>
  <cp:revision>2</cp:revision>
  <cp:lastPrinted>2017-05-04T13:50:00Z</cp:lastPrinted>
  <dcterms:created xsi:type="dcterms:W3CDTF">2018-11-19T07:30:00Z</dcterms:created>
  <dcterms:modified xsi:type="dcterms:W3CDTF">2018-11-19T07:30:00Z</dcterms:modified>
</cp:coreProperties>
</file>